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4A" w:rsidRDefault="001E6201" w:rsidP="0000794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Пресс-релиз</w:t>
      </w:r>
      <w:r w:rsidR="00B84EF5" w:rsidRPr="005762B2">
        <w:rPr>
          <w:rFonts w:ascii="Times New Roman" w:hAnsi="Times New Roman" w:cs="Times New Roman"/>
          <w:b/>
          <w:sz w:val="28"/>
          <w:szCs w:val="28"/>
          <w:lang w:val="kk-KZ"/>
        </w:rPr>
        <w:t xml:space="preserve"> </w:t>
      </w:r>
    </w:p>
    <w:p w:rsidR="00E0594A" w:rsidRDefault="00E0594A" w:rsidP="0000794C">
      <w:pPr>
        <w:spacing w:after="0" w:line="240" w:lineRule="auto"/>
        <w:jc w:val="center"/>
        <w:rPr>
          <w:rFonts w:ascii="Times New Roman" w:hAnsi="Times New Roman" w:cs="Times New Roman"/>
          <w:b/>
          <w:sz w:val="28"/>
          <w:szCs w:val="28"/>
          <w:lang w:val="kk-KZ"/>
        </w:rPr>
      </w:pPr>
    </w:p>
    <w:p w:rsidR="00E0594A" w:rsidRDefault="00E0594A" w:rsidP="0000794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 пресс-туру по объезду объектов</w:t>
      </w:r>
    </w:p>
    <w:p w:rsidR="00097687" w:rsidRDefault="008F7840" w:rsidP="0000794C">
      <w:pPr>
        <w:spacing w:after="0" w:line="240" w:lineRule="auto"/>
        <w:jc w:val="center"/>
        <w:rPr>
          <w:rFonts w:ascii="Times New Roman" w:hAnsi="Times New Roman" w:cs="Times New Roman"/>
          <w:b/>
          <w:sz w:val="28"/>
          <w:szCs w:val="28"/>
          <w:lang w:val="kk-KZ"/>
        </w:rPr>
      </w:pPr>
      <w:r w:rsidRPr="005762B2">
        <w:rPr>
          <w:rFonts w:ascii="Times New Roman" w:hAnsi="Times New Roman" w:cs="Times New Roman"/>
          <w:b/>
          <w:sz w:val="28"/>
          <w:szCs w:val="28"/>
        </w:rPr>
        <w:t>АО</w:t>
      </w:r>
      <w:r w:rsidR="00D714D3" w:rsidRPr="005762B2">
        <w:rPr>
          <w:rFonts w:ascii="Times New Roman" w:hAnsi="Times New Roman" w:cs="Times New Roman"/>
          <w:b/>
          <w:sz w:val="28"/>
          <w:szCs w:val="28"/>
        </w:rPr>
        <w:t xml:space="preserve"> «</w:t>
      </w:r>
      <w:proofErr w:type="spellStart"/>
      <w:r w:rsidR="00B62B97" w:rsidRPr="005762B2">
        <w:rPr>
          <w:rFonts w:ascii="Times New Roman" w:hAnsi="Times New Roman" w:cs="Times New Roman"/>
          <w:b/>
          <w:sz w:val="28"/>
          <w:szCs w:val="28"/>
        </w:rPr>
        <w:t>Актобе</w:t>
      </w:r>
      <w:proofErr w:type="spellEnd"/>
      <w:r w:rsidR="00B62B97" w:rsidRPr="005762B2">
        <w:rPr>
          <w:rFonts w:ascii="Times New Roman" w:hAnsi="Times New Roman" w:cs="Times New Roman"/>
          <w:b/>
          <w:sz w:val="28"/>
          <w:szCs w:val="28"/>
        </w:rPr>
        <w:t xml:space="preserve"> ТЭЦ</w:t>
      </w:r>
      <w:r w:rsidR="00D714D3" w:rsidRPr="005762B2">
        <w:rPr>
          <w:rFonts w:ascii="Times New Roman" w:hAnsi="Times New Roman" w:cs="Times New Roman"/>
          <w:b/>
          <w:sz w:val="28"/>
          <w:szCs w:val="28"/>
        </w:rPr>
        <w:t>»</w:t>
      </w:r>
    </w:p>
    <w:p w:rsidR="00E0594A" w:rsidRPr="00E0594A" w:rsidRDefault="00E0594A" w:rsidP="0000794C">
      <w:pPr>
        <w:spacing w:after="0" w:line="240" w:lineRule="auto"/>
        <w:jc w:val="center"/>
        <w:rPr>
          <w:rFonts w:ascii="Times New Roman" w:hAnsi="Times New Roman" w:cs="Times New Roman"/>
          <w:b/>
          <w:sz w:val="28"/>
          <w:szCs w:val="28"/>
          <w:lang w:val="kk-KZ"/>
        </w:rPr>
      </w:pPr>
    </w:p>
    <w:p w:rsidR="00E0594A" w:rsidRPr="00D7672C" w:rsidRDefault="00E0594A" w:rsidP="00D7672C">
      <w:pPr>
        <w:pStyle w:val="a7"/>
        <w:rPr>
          <w:rFonts w:ascii="Times New Roman" w:hAnsi="Times New Roman"/>
          <w:b/>
          <w:sz w:val="24"/>
          <w:szCs w:val="24"/>
        </w:rPr>
      </w:pPr>
      <w:r w:rsidRPr="000437C7">
        <w:rPr>
          <w:rFonts w:ascii="Times New Roman" w:hAnsi="Times New Roman"/>
          <w:b/>
          <w:sz w:val="24"/>
          <w:szCs w:val="24"/>
        </w:rPr>
        <w:t xml:space="preserve">г. </w:t>
      </w:r>
      <w:proofErr w:type="spellStart"/>
      <w:r w:rsidRPr="000437C7">
        <w:rPr>
          <w:rFonts w:ascii="Times New Roman" w:hAnsi="Times New Roman"/>
          <w:b/>
          <w:sz w:val="24"/>
          <w:szCs w:val="24"/>
        </w:rPr>
        <w:t>Актобе</w:t>
      </w:r>
      <w:proofErr w:type="spellEnd"/>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sidRPr="000437C7">
        <w:rPr>
          <w:rFonts w:ascii="Times New Roman" w:hAnsi="Times New Roman"/>
          <w:b/>
          <w:sz w:val="24"/>
          <w:szCs w:val="24"/>
        </w:rPr>
        <w:tab/>
      </w:r>
      <w:r>
        <w:rPr>
          <w:rFonts w:ascii="Times New Roman" w:hAnsi="Times New Roman"/>
          <w:b/>
          <w:sz w:val="24"/>
          <w:szCs w:val="24"/>
          <w:lang w:val="kk-KZ"/>
        </w:rPr>
        <w:t xml:space="preserve">         23</w:t>
      </w:r>
      <w:r w:rsidRPr="000437C7">
        <w:rPr>
          <w:rFonts w:ascii="Times New Roman" w:hAnsi="Times New Roman"/>
          <w:b/>
          <w:sz w:val="24"/>
          <w:szCs w:val="24"/>
        </w:rPr>
        <w:t xml:space="preserve"> сентября 2022 года</w:t>
      </w:r>
    </w:p>
    <w:p w:rsidR="00E0594A" w:rsidRPr="00E0594A" w:rsidRDefault="00E0594A" w:rsidP="00E0594A">
      <w:pPr>
        <w:spacing w:before="100" w:beforeAutospacing="1" w:after="100" w:afterAutospacing="1" w:line="240" w:lineRule="auto"/>
        <w:jc w:val="both"/>
        <w:rPr>
          <w:rFonts w:ascii="Times New Roman" w:hAnsi="Times New Roman" w:cs="Times New Roman"/>
          <w:sz w:val="28"/>
          <w:szCs w:val="28"/>
        </w:rPr>
      </w:pPr>
      <w:r w:rsidRPr="00C0410A">
        <w:rPr>
          <w:rFonts w:ascii="Times New Roman" w:hAnsi="Times New Roman" w:cs="Times New Roman"/>
          <w:sz w:val="28"/>
          <w:szCs w:val="28"/>
        </w:rPr>
        <w:t>23</w:t>
      </w:r>
      <w:r w:rsidRPr="00E0594A">
        <w:rPr>
          <w:rFonts w:ascii="Times New Roman" w:hAnsi="Times New Roman" w:cs="Times New Roman"/>
          <w:sz w:val="28"/>
          <w:szCs w:val="28"/>
        </w:rPr>
        <w:t xml:space="preserve"> сентября 2022</w:t>
      </w:r>
      <w:r w:rsidR="00D7672C" w:rsidRPr="00C0410A">
        <w:rPr>
          <w:rFonts w:ascii="Times New Roman" w:hAnsi="Times New Roman" w:cs="Times New Roman"/>
          <w:sz w:val="28"/>
          <w:szCs w:val="28"/>
        </w:rPr>
        <w:t xml:space="preserve"> года</w:t>
      </w:r>
      <w:r w:rsidRPr="00E0594A">
        <w:rPr>
          <w:rFonts w:ascii="Times New Roman" w:hAnsi="Times New Roman" w:cs="Times New Roman"/>
          <w:sz w:val="28"/>
          <w:szCs w:val="28"/>
        </w:rPr>
        <w:t xml:space="preserve"> Департамент</w:t>
      </w:r>
      <w:r w:rsidR="00E2071B">
        <w:rPr>
          <w:rFonts w:ascii="Times New Roman" w:hAnsi="Times New Roman" w:cs="Times New Roman"/>
          <w:sz w:val="28"/>
          <w:szCs w:val="28"/>
          <w:lang w:val="kk-KZ"/>
        </w:rPr>
        <w:t>ом</w:t>
      </w:r>
      <w:r w:rsidRPr="00E0594A">
        <w:rPr>
          <w:rFonts w:ascii="Times New Roman" w:hAnsi="Times New Roman" w:cs="Times New Roman"/>
          <w:sz w:val="28"/>
          <w:szCs w:val="28"/>
        </w:rPr>
        <w:t xml:space="preserve"> Комитета по регулированию естественных монополий Министерства национальной экономики Республики Казахстан по Актюбинской области проведен пресс-тур с посещением объектов </w:t>
      </w:r>
      <w:r w:rsidRPr="00C0410A">
        <w:rPr>
          <w:rFonts w:ascii="Times New Roman" w:hAnsi="Times New Roman" w:cs="Times New Roman"/>
          <w:sz w:val="28"/>
          <w:szCs w:val="28"/>
        </w:rPr>
        <w:t>АО</w:t>
      </w:r>
      <w:r w:rsidRPr="00E0594A">
        <w:rPr>
          <w:rFonts w:ascii="Times New Roman" w:hAnsi="Times New Roman" w:cs="Times New Roman"/>
          <w:sz w:val="28"/>
          <w:szCs w:val="28"/>
        </w:rPr>
        <w:t xml:space="preserve"> «</w:t>
      </w:r>
      <w:proofErr w:type="spellStart"/>
      <w:r w:rsidRPr="00C0410A">
        <w:rPr>
          <w:rFonts w:ascii="Times New Roman" w:hAnsi="Times New Roman" w:cs="Times New Roman"/>
          <w:sz w:val="28"/>
          <w:szCs w:val="28"/>
        </w:rPr>
        <w:t>Актобе</w:t>
      </w:r>
      <w:proofErr w:type="spellEnd"/>
      <w:r w:rsidRPr="00C0410A">
        <w:rPr>
          <w:rFonts w:ascii="Times New Roman" w:hAnsi="Times New Roman" w:cs="Times New Roman"/>
          <w:sz w:val="28"/>
          <w:szCs w:val="28"/>
        </w:rPr>
        <w:t xml:space="preserve"> ТЭЦ</w:t>
      </w:r>
      <w:r w:rsidRPr="00E0594A">
        <w:rPr>
          <w:rFonts w:ascii="Times New Roman" w:hAnsi="Times New Roman" w:cs="Times New Roman"/>
          <w:sz w:val="28"/>
          <w:szCs w:val="28"/>
        </w:rPr>
        <w:t>», с целью ознакомления с ходом модернизации и реконструкции объектов в соответствии с инвестиционными обязательствами и планом ремонтных работ.</w:t>
      </w:r>
    </w:p>
    <w:p w:rsidR="00E0594A" w:rsidRPr="00C0410A" w:rsidRDefault="00097687" w:rsidP="0000794C">
      <w:pPr>
        <w:spacing w:after="0" w:line="240" w:lineRule="auto"/>
        <w:jc w:val="both"/>
        <w:rPr>
          <w:rFonts w:ascii="Times New Roman" w:hAnsi="Times New Roman" w:cs="Times New Roman"/>
          <w:sz w:val="28"/>
          <w:szCs w:val="28"/>
        </w:rPr>
      </w:pPr>
      <w:r w:rsidRPr="005762B2">
        <w:rPr>
          <w:rFonts w:ascii="Times New Roman" w:hAnsi="Times New Roman" w:cs="Times New Roman"/>
          <w:sz w:val="28"/>
          <w:szCs w:val="28"/>
        </w:rPr>
        <w:t>Это очередной пресс-тур, который</w:t>
      </w:r>
      <w:r w:rsidR="00B84EF5" w:rsidRPr="005762B2">
        <w:rPr>
          <w:rFonts w:ascii="Times New Roman" w:hAnsi="Times New Roman" w:cs="Times New Roman"/>
          <w:sz w:val="28"/>
          <w:szCs w:val="28"/>
        </w:rPr>
        <w:t xml:space="preserve"> проводит Департамент Комитета по регулированию естественных монополий МНЭ РК по </w:t>
      </w:r>
      <w:r w:rsidR="00B62B97" w:rsidRPr="005762B2">
        <w:rPr>
          <w:rFonts w:ascii="Times New Roman" w:hAnsi="Times New Roman" w:cs="Times New Roman"/>
          <w:sz w:val="28"/>
          <w:szCs w:val="28"/>
        </w:rPr>
        <w:t>Актюбинской области</w:t>
      </w:r>
      <w:r w:rsidR="00B84EF5" w:rsidRPr="005762B2">
        <w:rPr>
          <w:rFonts w:ascii="Times New Roman" w:hAnsi="Times New Roman" w:cs="Times New Roman"/>
          <w:sz w:val="28"/>
          <w:szCs w:val="28"/>
        </w:rPr>
        <w:t>.</w:t>
      </w:r>
    </w:p>
    <w:p w:rsidR="00C0410A" w:rsidRDefault="00C0410A" w:rsidP="00C0410A">
      <w:pPr>
        <w:spacing w:after="0" w:line="240" w:lineRule="auto"/>
        <w:jc w:val="both"/>
        <w:rPr>
          <w:rFonts w:ascii="Times New Roman" w:hAnsi="Times New Roman" w:cs="Times New Roman"/>
          <w:sz w:val="28"/>
          <w:szCs w:val="28"/>
          <w:lang w:val="kk-KZ"/>
        </w:rPr>
      </w:pPr>
    </w:p>
    <w:p w:rsidR="00D7672C" w:rsidRPr="00C0410A" w:rsidRDefault="00D7672C" w:rsidP="00C0410A">
      <w:pPr>
        <w:spacing w:after="0" w:line="240" w:lineRule="auto"/>
        <w:jc w:val="both"/>
        <w:rPr>
          <w:rFonts w:ascii="Times New Roman" w:hAnsi="Times New Roman" w:cs="Times New Roman"/>
          <w:sz w:val="28"/>
          <w:szCs w:val="28"/>
        </w:rPr>
      </w:pPr>
      <w:r w:rsidRPr="00C0410A">
        <w:rPr>
          <w:rFonts w:ascii="Times New Roman" w:hAnsi="Times New Roman" w:cs="Times New Roman"/>
          <w:sz w:val="28"/>
          <w:szCs w:val="28"/>
        </w:rPr>
        <w:t>В пресс-туре приняли участие</w:t>
      </w:r>
      <w:r w:rsidR="00097687" w:rsidRPr="00C0410A">
        <w:rPr>
          <w:rFonts w:ascii="Times New Roman" w:hAnsi="Times New Roman" w:cs="Times New Roman"/>
          <w:sz w:val="28"/>
          <w:szCs w:val="28"/>
        </w:rPr>
        <w:t xml:space="preserve"> </w:t>
      </w:r>
      <w:r w:rsidRPr="00C0410A">
        <w:rPr>
          <w:rFonts w:ascii="Times New Roman" w:hAnsi="Times New Roman" w:cs="Times New Roman"/>
          <w:sz w:val="28"/>
          <w:szCs w:val="28"/>
        </w:rPr>
        <w:t xml:space="preserve">представителей </w:t>
      </w:r>
      <w:r w:rsidR="00FB4561" w:rsidRPr="00C0410A">
        <w:rPr>
          <w:rFonts w:ascii="Times New Roman" w:hAnsi="Times New Roman" w:cs="Times New Roman"/>
          <w:sz w:val="28"/>
          <w:szCs w:val="28"/>
        </w:rPr>
        <w:t>ГУ «Управление энергетики и жилищно-коммунального хозяйства Актюбинской области», начальник отдела департамента Комитета по регулированию естественных монополий Министерства национальной экономики Республики Казахстан по Актюбинской области</w:t>
      </w:r>
      <w:r w:rsidRPr="00C0410A">
        <w:rPr>
          <w:rFonts w:ascii="Times New Roman" w:hAnsi="Times New Roman" w:cs="Times New Roman"/>
          <w:sz w:val="28"/>
          <w:szCs w:val="28"/>
        </w:rPr>
        <w:t xml:space="preserve"> и и иные заинтересованные лица.</w:t>
      </w:r>
    </w:p>
    <w:p w:rsidR="00C0410A" w:rsidRDefault="00C0410A" w:rsidP="00A25B12">
      <w:pPr>
        <w:spacing w:after="0" w:line="240" w:lineRule="auto"/>
        <w:jc w:val="both"/>
        <w:rPr>
          <w:rFonts w:ascii="Times New Roman" w:hAnsi="Times New Roman" w:cs="Times New Roman"/>
          <w:sz w:val="28"/>
          <w:szCs w:val="28"/>
          <w:lang w:val="kk-KZ"/>
        </w:rPr>
      </w:pPr>
    </w:p>
    <w:p w:rsidR="00A25B12" w:rsidRPr="00D7672C" w:rsidRDefault="000B3E38" w:rsidP="00A25B12">
      <w:pPr>
        <w:spacing w:after="0" w:line="240" w:lineRule="auto"/>
        <w:jc w:val="both"/>
        <w:rPr>
          <w:rFonts w:ascii="Times New Roman" w:hAnsi="Times New Roman" w:cs="Times New Roman"/>
          <w:sz w:val="28"/>
          <w:szCs w:val="28"/>
        </w:rPr>
      </w:pPr>
      <w:r w:rsidRPr="00D7672C">
        <w:rPr>
          <w:rFonts w:ascii="Times New Roman" w:hAnsi="Times New Roman" w:cs="Times New Roman"/>
          <w:sz w:val="28"/>
          <w:szCs w:val="28"/>
        </w:rPr>
        <w:t>Инвестиционная программа АО «</w:t>
      </w:r>
      <w:proofErr w:type="spellStart"/>
      <w:r w:rsidRPr="00D7672C">
        <w:rPr>
          <w:rFonts w:ascii="Times New Roman" w:hAnsi="Times New Roman" w:cs="Times New Roman"/>
          <w:sz w:val="28"/>
          <w:szCs w:val="28"/>
        </w:rPr>
        <w:t>Актобе</w:t>
      </w:r>
      <w:proofErr w:type="spellEnd"/>
      <w:r w:rsidRPr="00D7672C">
        <w:rPr>
          <w:rFonts w:ascii="Times New Roman" w:hAnsi="Times New Roman" w:cs="Times New Roman"/>
          <w:sz w:val="28"/>
          <w:szCs w:val="28"/>
        </w:rPr>
        <w:t xml:space="preserve"> ТЭЦ» по развитию, реконструкции и модернизации систем </w:t>
      </w:r>
      <w:r w:rsidR="00D7672C" w:rsidRPr="00D7672C">
        <w:rPr>
          <w:rFonts w:ascii="Times New Roman" w:hAnsi="Times New Roman" w:cs="Times New Roman"/>
          <w:sz w:val="28"/>
          <w:szCs w:val="28"/>
        </w:rPr>
        <w:t xml:space="preserve">производства тепловой энергии </w:t>
      </w:r>
      <w:r w:rsidRPr="00D7672C">
        <w:rPr>
          <w:rFonts w:ascii="Times New Roman" w:hAnsi="Times New Roman" w:cs="Times New Roman"/>
          <w:sz w:val="28"/>
          <w:szCs w:val="28"/>
        </w:rPr>
        <w:t xml:space="preserve">на 2017-2022 годы утверждена совместным Приказом Департамента Комитета по регулированию естественных монополий Министерства национальной экономики Республики Казахстан по Актюбинской области и Управления энергетики и жилищно-коммунального хозяйства Актюбинской области на общую сумму 6 415 253 </w:t>
      </w:r>
      <w:proofErr w:type="gramStart"/>
      <w:r w:rsidRPr="00D7672C">
        <w:rPr>
          <w:rFonts w:ascii="Times New Roman" w:hAnsi="Times New Roman" w:cs="Times New Roman"/>
          <w:sz w:val="28"/>
          <w:szCs w:val="28"/>
        </w:rPr>
        <w:t>тыс.тенге</w:t>
      </w:r>
      <w:proofErr w:type="gramEnd"/>
      <w:r w:rsidRPr="00D7672C">
        <w:rPr>
          <w:rFonts w:ascii="Times New Roman" w:hAnsi="Times New Roman" w:cs="Times New Roman"/>
          <w:sz w:val="28"/>
          <w:szCs w:val="28"/>
        </w:rPr>
        <w:t xml:space="preserve">. </w:t>
      </w:r>
      <w:r w:rsidR="00D7672C">
        <w:rPr>
          <w:rFonts w:ascii="Times New Roman" w:hAnsi="Times New Roman" w:cs="Times New Roman"/>
          <w:sz w:val="28"/>
          <w:szCs w:val="28"/>
        </w:rPr>
        <w:t xml:space="preserve">Из них, </w:t>
      </w:r>
      <w:r w:rsidR="00D7672C" w:rsidRPr="00C0410A">
        <w:rPr>
          <w:rFonts w:ascii="Times New Roman" w:hAnsi="Times New Roman" w:cs="Times New Roman"/>
          <w:sz w:val="28"/>
          <w:szCs w:val="28"/>
        </w:rPr>
        <w:t>н</w:t>
      </w:r>
      <w:r w:rsidR="00A25B12" w:rsidRPr="00D7672C">
        <w:rPr>
          <w:rFonts w:ascii="Times New Roman" w:hAnsi="Times New Roman" w:cs="Times New Roman"/>
          <w:sz w:val="28"/>
          <w:szCs w:val="28"/>
        </w:rPr>
        <w:t xml:space="preserve">а 2022 год </w:t>
      </w:r>
      <w:r w:rsidR="00E2071B">
        <w:rPr>
          <w:rFonts w:ascii="Times New Roman" w:hAnsi="Times New Roman" w:cs="Times New Roman"/>
          <w:sz w:val="28"/>
          <w:szCs w:val="28"/>
        </w:rPr>
        <w:t>предусмотрен</w:t>
      </w:r>
      <w:r w:rsidR="00E2071B" w:rsidRPr="00E2071B">
        <w:rPr>
          <w:rFonts w:ascii="Times New Roman" w:hAnsi="Times New Roman" w:cs="Times New Roman"/>
          <w:sz w:val="28"/>
          <w:szCs w:val="28"/>
        </w:rPr>
        <w:t>о</w:t>
      </w:r>
      <w:r w:rsidR="00E2071B">
        <w:rPr>
          <w:rFonts w:ascii="Times New Roman" w:hAnsi="Times New Roman" w:cs="Times New Roman"/>
          <w:sz w:val="28"/>
          <w:szCs w:val="28"/>
        </w:rPr>
        <w:t xml:space="preserve"> </w:t>
      </w:r>
      <w:r w:rsidR="00E2071B" w:rsidRPr="00E2071B">
        <w:rPr>
          <w:rFonts w:ascii="Times New Roman" w:hAnsi="Times New Roman" w:cs="Times New Roman"/>
          <w:sz w:val="28"/>
          <w:szCs w:val="28"/>
        </w:rPr>
        <w:t>инвестиционная программа</w:t>
      </w:r>
      <w:r w:rsidR="00E2071B">
        <w:rPr>
          <w:rFonts w:ascii="Times New Roman" w:hAnsi="Times New Roman" w:cs="Times New Roman"/>
          <w:sz w:val="28"/>
          <w:szCs w:val="28"/>
        </w:rPr>
        <w:t xml:space="preserve"> </w:t>
      </w:r>
      <w:r w:rsidR="00E2071B" w:rsidRPr="00E2071B">
        <w:rPr>
          <w:rFonts w:ascii="Times New Roman" w:hAnsi="Times New Roman" w:cs="Times New Roman"/>
          <w:sz w:val="28"/>
          <w:szCs w:val="28"/>
        </w:rPr>
        <w:t>на общую сумму</w:t>
      </w:r>
      <w:r w:rsidR="00E2071B">
        <w:rPr>
          <w:rFonts w:ascii="Times New Roman" w:hAnsi="Times New Roman"/>
        </w:rPr>
        <w:t xml:space="preserve"> </w:t>
      </w:r>
      <w:r w:rsidR="00A25B12" w:rsidRPr="00D7672C">
        <w:rPr>
          <w:rFonts w:ascii="Times New Roman" w:hAnsi="Times New Roman" w:cs="Times New Roman"/>
          <w:sz w:val="28"/>
          <w:szCs w:val="28"/>
        </w:rPr>
        <w:t xml:space="preserve">1 114 958 </w:t>
      </w:r>
      <w:proofErr w:type="spellStart"/>
      <w:proofErr w:type="gramStart"/>
      <w:r w:rsidR="00A25B12" w:rsidRPr="00D7672C">
        <w:rPr>
          <w:rFonts w:ascii="Times New Roman" w:hAnsi="Times New Roman" w:cs="Times New Roman"/>
          <w:sz w:val="28"/>
          <w:szCs w:val="28"/>
        </w:rPr>
        <w:t>тыс.тенге</w:t>
      </w:r>
      <w:proofErr w:type="spellEnd"/>
      <w:proofErr w:type="gramEnd"/>
      <w:r w:rsidR="00A25B12" w:rsidRPr="00D7672C">
        <w:rPr>
          <w:rFonts w:ascii="Times New Roman" w:hAnsi="Times New Roman" w:cs="Times New Roman"/>
          <w:sz w:val="28"/>
          <w:szCs w:val="28"/>
        </w:rPr>
        <w:t>, и планируется завершение следующих проектов:</w:t>
      </w:r>
    </w:p>
    <w:p w:rsidR="00A25B12" w:rsidRPr="00A25B12" w:rsidRDefault="00064B42" w:rsidP="00A25B12">
      <w:pPr>
        <w:pStyle w:val="a5"/>
        <w:numPr>
          <w:ilvl w:val="0"/>
          <w:numId w:val="6"/>
        </w:numPr>
        <w:spacing w:after="0" w:line="240" w:lineRule="auto"/>
        <w:jc w:val="both"/>
        <w:rPr>
          <w:rFonts w:ascii="Times New Roman" w:hAnsi="Times New Roman" w:cs="Times New Roman"/>
          <w:sz w:val="28"/>
          <w:szCs w:val="28"/>
          <w:lang w:val="kk-KZ"/>
        </w:rPr>
      </w:pPr>
      <w:r w:rsidRPr="00A25B12">
        <w:rPr>
          <w:rFonts w:ascii="Times New Roman" w:hAnsi="Times New Roman" w:cs="Times New Roman"/>
          <w:sz w:val="28"/>
          <w:szCs w:val="28"/>
        </w:rPr>
        <w:t>«</w:t>
      </w:r>
      <w:r w:rsidR="000E30D2" w:rsidRPr="00A25B12">
        <w:rPr>
          <w:rFonts w:ascii="Times New Roman" w:hAnsi="Times New Roman" w:cs="Times New Roman"/>
          <w:sz w:val="28"/>
          <w:szCs w:val="28"/>
        </w:rPr>
        <w:t>Строительство</w:t>
      </w:r>
      <w:r w:rsidR="00B62B97" w:rsidRPr="00A25B12">
        <w:rPr>
          <w:rFonts w:ascii="Times New Roman" w:hAnsi="Times New Roman" w:cs="Times New Roman"/>
          <w:sz w:val="28"/>
          <w:szCs w:val="28"/>
        </w:rPr>
        <w:t xml:space="preserve"> ГТУ мощностью 57МВт с котлом-утилизатором»</w:t>
      </w:r>
    </w:p>
    <w:p w:rsidR="00B62B97" w:rsidRPr="00A25B12" w:rsidRDefault="00064B42" w:rsidP="00A25B12">
      <w:pPr>
        <w:pStyle w:val="a5"/>
        <w:numPr>
          <w:ilvl w:val="0"/>
          <w:numId w:val="6"/>
        </w:numPr>
        <w:spacing w:after="0" w:line="240" w:lineRule="auto"/>
        <w:jc w:val="both"/>
        <w:rPr>
          <w:rFonts w:ascii="Times New Roman" w:hAnsi="Times New Roman" w:cs="Times New Roman"/>
          <w:sz w:val="28"/>
          <w:szCs w:val="28"/>
          <w:lang w:val="kk-KZ"/>
        </w:rPr>
      </w:pPr>
      <w:r w:rsidRPr="00A25B12">
        <w:rPr>
          <w:rFonts w:ascii="Times New Roman" w:hAnsi="Times New Roman" w:cs="Times New Roman"/>
          <w:sz w:val="28"/>
          <w:szCs w:val="28"/>
        </w:rPr>
        <w:t>Реализация проекта «</w:t>
      </w:r>
      <w:r w:rsidR="00B62B97" w:rsidRPr="00A25B12">
        <w:rPr>
          <w:rFonts w:ascii="Times New Roman" w:hAnsi="Times New Roman" w:cs="Times New Roman"/>
          <w:sz w:val="28"/>
          <w:szCs w:val="28"/>
        </w:rPr>
        <w:t>Перевод собственных нужд станц</w:t>
      </w:r>
      <w:r w:rsidRPr="00A25B12">
        <w:rPr>
          <w:rFonts w:ascii="Times New Roman" w:hAnsi="Times New Roman" w:cs="Times New Roman"/>
          <w:sz w:val="28"/>
          <w:szCs w:val="28"/>
        </w:rPr>
        <w:t>ии с напряжения 3,15кВ на 6,3кВ»</w:t>
      </w:r>
      <w:r w:rsidR="00C0410A">
        <w:rPr>
          <w:rFonts w:ascii="Times New Roman" w:hAnsi="Times New Roman" w:cs="Times New Roman"/>
          <w:sz w:val="28"/>
          <w:szCs w:val="28"/>
          <w:lang w:val="kk-KZ"/>
        </w:rPr>
        <w:t>.</w:t>
      </w:r>
    </w:p>
    <w:p w:rsidR="00A25B12" w:rsidRDefault="00A25B12" w:rsidP="00A25B12">
      <w:pPr>
        <w:spacing w:after="0" w:line="240" w:lineRule="auto"/>
        <w:ind w:firstLine="708"/>
        <w:jc w:val="both"/>
        <w:rPr>
          <w:rFonts w:ascii="Times New Roman" w:hAnsi="Times New Roman" w:cs="Times New Roman"/>
          <w:color w:val="FF0000"/>
          <w:sz w:val="28"/>
          <w:szCs w:val="28"/>
          <w:lang w:val="kk-KZ"/>
        </w:rPr>
      </w:pPr>
    </w:p>
    <w:p w:rsidR="00A25B12" w:rsidRPr="008629EE" w:rsidRDefault="00095E95" w:rsidP="00A25B12">
      <w:pPr>
        <w:spacing w:after="0" w:line="240" w:lineRule="auto"/>
        <w:ind w:firstLine="708"/>
        <w:jc w:val="both"/>
        <w:rPr>
          <w:rFonts w:ascii="Times New Roman" w:hAnsi="Times New Roman" w:cs="Times New Roman"/>
          <w:b/>
          <w:sz w:val="28"/>
          <w:szCs w:val="28"/>
          <w:u w:val="single"/>
          <w:lang w:val="kk-KZ"/>
        </w:rPr>
      </w:pPr>
      <w:r w:rsidRPr="008629EE">
        <w:rPr>
          <w:rFonts w:ascii="Times New Roman" w:hAnsi="Times New Roman" w:cs="Times New Roman"/>
          <w:b/>
          <w:sz w:val="28"/>
          <w:szCs w:val="28"/>
          <w:u w:val="single"/>
          <w:lang w:val="kk-KZ"/>
        </w:rPr>
        <w:t xml:space="preserve">Касательно объекта </w:t>
      </w:r>
      <w:r w:rsidR="00F10724" w:rsidRPr="008629EE">
        <w:rPr>
          <w:rFonts w:ascii="Times New Roman" w:hAnsi="Times New Roman" w:cs="Times New Roman"/>
          <w:b/>
          <w:sz w:val="28"/>
          <w:szCs w:val="28"/>
          <w:u w:val="single"/>
          <w:lang w:val="kk-KZ"/>
        </w:rPr>
        <w:t>«Строительство ГТУ мощностью 57 МВт с котлом-утилизатором».</w:t>
      </w:r>
      <w:r w:rsidR="00150BD9" w:rsidRPr="008629EE">
        <w:rPr>
          <w:rFonts w:ascii="Times New Roman" w:hAnsi="Times New Roman" w:cs="Times New Roman"/>
          <w:b/>
          <w:sz w:val="28"/>
          <w:szCs w:val="28"/>
          <w:u w:val="single"/>
          <w:lang w:val="kk-KZ"/>
        </w:rPr>
        <w:t xml:space="preserve"> </w:t>
      </w:r>
    </w:p>
    <w:p w:rsidR="00BE1DB5" w:rsidRPr="005762B2" w:rsidRDefault="00BE1DB5" w:rsidP="00095E95">
      <w:pPr>
        <w:spacing w:after="0"/>
        <w:ind w:firstLine="708"/>
        <w:jc w:val="both"/>
        <w:rPr>
          <w:rFonts w:ascii="Times New Roman" w:hAnsi="Times New Roman" w:cs="Times New Roman"/>
          <w:sz w:val="28"/>
          <w:szCs w:val="28"/>
        </w:rPr>
      </w:pPr>
      <w:r w:rsidRPr="005762B2">
        <w:rPr>
          <w:rFonts w:ascii="Times New Roman" w:hAnsi="Times New Roman" w:cs="Times New Roman"/>
          <w:sz w:val="28"/>
          <w:szCs w:val="28"/>
        </w:rPr>
        <w:t>Работы по данному объекту</w:t>
      </w:r>
      <w:r w:rsidR="00212A6E" w:rsidRPr="005762B2">
        <w:rPr>
          <w:rFonts w:ascii="Times New Roman" w:hAnsi="Times New Roman" w:cs="Times New Roman"/>
          <w:sz w:val="28"/>
          <w:szCs w:val="28"/>
        </w:rPr>
        <w:t xml:space="preserve"> </w:t>
      </w:r>
      <w:r w:rsidRPr="005762B2">
        <w:rPr>
          <w:rFonts w:ascii="Times New Roman" w:hAnsi="Times New Roman" w:cs="Times New Roman"/>
          <w:sz w:val="28"/>
          <w:szCs w:val="28"/>
        </w:rPr>
        <w:t>утверждены</w:t>
      </w:r>
      <w:r w:rsidR="00212A6E" w:rsidRPr="005762B2">
        <w:rPr>
          <w:rFonts w:ascii="Times New Roman" w:hAnsi="Times New Roman" w:cs="Times New Roman"/>
          <w:sz w:val="28"/>
          <w:szCs w:val="28"/>
        </w:rPr>
        <w:t xml:space="preserve"> </w:t>
      </w:r>
      <w:r w:rsidRPr="005762B2">
        <w:rPr>
          <w:rFonts w:ascii="Times New Roman" w:hAnsi="Times New Roman" w:cs="Times New Roman"/>
          <w:sz w:val="28"/>
          <w:szCs w:val="28"/>
        </w:rPr>
        <w:t>в инвестиционной программе на 20</w:t>
      </w:r>
      <w:r w:rsidR="00F10724" w:rsidRPr="005762B2">
        <w:rPr>
          <w:rFonts w:ascii="Times New Roman" w:hAnsi="Times New Roman" w:cs="Times New Roman"/>
          <w:sz w:val="28"/>
          <w:szCs w:val="28"/>
        </w:rPr>
        <w:t>20 год</w:t>
      </w:r>
      <w:r w:rsidR="00B95844" w:rsidRPr="005762B2">
        <w:rPr>
          <w:rFonts w:ascii="Times New Roman" w:hAnsi="Times New Roman" w:cs="Times New Roman"/>
          <w:sz w:val="28"/>
          <w:szCs w:val="28"/>
        </w:rPr>
        <w:t xml:space="preserve"> с завершением работ в 202</w:t>
      </w:r>
      <w:r w:rsidR="00F10724" w:rsidRPr="005762B2">
        <w:rPr>
          <w:rFonts w:ascii="Times New Roman" w:hAnsi="Times New Roman" w:cs="Times New Roman"/>
          <w:sz w:val="28"/>
          <w:szCs w:val="28"/>
        </w:rPr>
        <w:t xml:space="preserve">2 </w:t>
      </w:r>
      <w:r w:rsidR="00B95844" w:rsidRPr="005762B2">
        <w:rPr>
          <w:rFonts w:ascii="Times New Roman" w:hAnsi="Times New Roman" w:cs="Times New Roman"/>
          <w:sz w:val="28"/>
          <w:szCs w:val="28"/>
        </w:rPr>
        <w:t>году.</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942AB" w:rsidRPr="005762B2">
        <w:rPr>
          <w:rFonts w:ascii="Times New Roman" w:hAnsi="Times New Roman" w:cs="Times New Roman"/>
          <w:sz w:val="28"/>
          <w:szCs w:val="28"/>
        </w:rPr>
        <w:t>Реализация проекта «Строительство ГТУ мощностью 57 МВт. с котлом-утилизатором» позволит:</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942AB" w:rsidRPr="005762B2">
        <w:rPr>
          <w:rFonts w:ascii="Times New Roman" w:hAnsi="Times New Roman" w:cs="Times New Roman"/>
          <w:sz w:val="28"/>
          <w:szCs w:val="28"/>
        </w:rPr>
        <w:t>- увеличить электрическую мощность ТЭЦ на 57МВт. и использовать</w:t>
      </w:r>
      <w:r w:rsidR="00E2071B">
        <w:rPr>
          <w:rFonts w:ascii="Times New Roman" w:hAnsi="Times New Roman" w:cs="Times New Roman"/>
          <w:sz w:val="28"/>
          <w:szCs w:val="28"/>
          <w:lang w:val="kk-KZ"/>
        </w:rPr>
        <w:t xml:space="preserve"> </w:t>
      </w:r>
      <w:r w:rsidR="003942AB" w:rsidRPr="005762B2">
        <w:rPr>
          <w:rFonts w:ascii="Times New Roman" w:hAnsi="Times New Roman" w:cs="Times New Roman"/>
          <w:sz w:val="28"/>
          <w:szCs w:val="28"/>
        </w:rPr>
        <w:t>её в базовом режиме в течение года</w:t>
      </w:r>
      <w:r w:rsidR="0035090C">
        <w:rPr>
          <w:rFonts w:ascii="Times New Roman" w:hAnsi="Times New Roman" w:cs="Times New Roman"/>
          <w:sz w:val="28"/>
          <w:szCs w:val="28"/>
        </w:rPr>
        <w:t xml:space="preserve">, электрическая мощность станции вырастет с 118 </w:t>
      </w:r>
      <w:proofErr w:type="gramStart"/>
      <w:r w:rsidR="0035090C">
        <w:rPr>
          <w:rFonts w:ascii="Times New Roman" w:hAnsi="Times New Roman" w:cs="Times New Roman"/>
          <w:sz w:val="28"/>
          <w:szCs w:val="28"/>
        </w:rPr>
        <w:t>МВт  до</w:t>
      </w:r>
      <w:proofErr w:type="gramEnd"/>
      <w:r w:rsidR="0035090C">
        <w:rPr>
          <w:rFonts w:ascii="Times New Roman" w:hAnsi="Times New Roman" w:cs="Times New Roman"/>
          <w:sz w:val="28"/>
          <w:szCs w:val="28"/>
        </w:rPr>
        <w:t xml:space="preserve"> 175 МВт</w:t>
      </w:r>
      <w:r w:rsidR="003942AB" w:rsidRPr="005762B2">
        <w:rPr>
          <w:rFonts w:ascii="Times New Roman" w:hAnsi="Times New Roman" w:cs="Times New Roman"/>
          <w:sz w:val="28"/>
          <w:szCs w:val="28"/>
        </w:rPr>
        <w:t>;</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w:t>
      </w:r>
      <w:r>
        <w:rPr>
          <w:rFonts w:ascii="Times New Roman" w:hAnsi="Times New Roman" w:cs="Times New Roman"/>
          <w:sz w:val="28"/>
          <w:szCs w:val="28"/>
          <w:lang w:val="kk-KZ"/>
        </w:rPr>
        <w:t xml:space="preserve"> </w:t>
      </w:r>
      <w:r w:rsidR="003942AB" w:rsidRPr="005762B2">
        <w:rPr>
          <w:rFonts w:ascii="Times New Roman" w:hAnsi="Times New Roman" w:cs="Times New Roman"/>
          <w:sz w:val="28"/>
          <w:szCs w:val="28"/>
        </w:rPr>
        <w:t>повысить экономичность ТЭЦ путем вывода части устаревшего котельного оборудования и перехода на эффективный парогазовый цикл работы.</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942AB" w:rsidRPr="005762B2">
        <w:rPr>
          <w:rFonts w:ascii="Times New Roman" w:hAnsi="Times New Roman" w:cs="Times New Roman"/>
          <w:sz w:val="28"/>
          <w:szCs w:val="28"/>
        </w:rPr>
        <w:t>- повысить надежность производства электроэнергии и тепла;</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ab/>
      </w:r>
      <w:r w:rsidR="003942AB" w:rsidRPr="005762B2">
        <w:rPr>
          <w:rFonts w:ascii="Times New Roman" w:hAnsi="Times New Roman" w:cs="Times New Roman"/>
          <w:sz w:val="28"/>
          <w:szCs w:val="28"/>
        </w:rPr>
        <w:t>- улучшить экологические характеристики Актобе ТЭЦ;</w:t>
      </w:r>
    </w:p>
    <w:p w:rsidR="003942AB" w:rsidRPr="005762B2" w:rsidRDefault="00D7672C" w:rsidP="003942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942AB" w:rsidRPr="005762B2">
        <w:rPr>
          <w:rFonts w:ascii="Times New Roman" w:hAnsi="Times New Roman" w:cs="Times New Roman"/>
          <w:sz w:val="28"/>
          <w:szCs w:val="28"/>
        </w:rPr>
        <w:t xml:space="preserve">- улучшить условия труда персонала за счет более прогрессивной технологии и внедрения </w:t>
      </w:r>
      <w:r w:rsidR="00212A6E" w:rsidRPr="005762B2">
        <w:rPr>
          <w:rFonts w:ascii="Times New Roman" w:hAnsi="Times New Roman" w:cs="Times New Roman"/>
          <w:sz w:val="28"/>
          <w:szCs w:val="28"/>
        </w:rPr>
        <w:t xml:space="preserve">автоматической системы управления техническими процессами </w:t>
      </w:r>
      <w:r w:rsidR="003942AB" w:rsidRPr="005762B2">
        <w:rPr>
          <w:rFonts w:ascii="Times New Roman" w:hAnsi="Times New Roman" w:cs="Times New Roman"/>
          <w:sz w:val="28"/>
          <w:szCs w:val="28"/>
        </w:rPr>
        <w:t>на новом оборудовании.</w:t>
      </w:r>
      <w:r w:rsidR="00212A6E" w:rsidRPr="005762B2">
        <w:rPr>
          <w:rFonts w:ascii="Times New Roman" w:hAnsi="Times New Roman" w:cs="Times New Roman"/>
          <w:sz w:val="28"/>
          <w:szCs w:val="28"/>
        </w:rPr>
        <w:t xml:space="preserve"> </w:t>
      </w:r>
    </w:p>
    <w:p w:rsidR="00653B8A" w:rsidRDefault="00653B8A" w:rsidP="00653B8A">
      <w:pPr>
        <w:spacing w:after="0"/>
        <w:ind w:firstLine="708"/>
        <w:jc w:val="both"/>
        <w:rPr>
          <w:rFonts w:ascii="Times New Roman" w:hAnsi="Times New Roman" w:cs="Times New Roman"/>
          <w:sz w:val="28"/>
          <w:szCs w:val="28"/>
        </w:rPr>
      </w:pPr>
    </w:p>
    <w:p w:rsidR="00A25B12" w:rsidRPr="008629EE" w:rsidRDefault="00E6295C" w:rsidP="00E6295C">
      <w:pPr>
        <w:spacing w:after="0"/>
        <w:ind w:firstLine="708"/>
        <w:jc w:val="both"/>
        <w:rPr>
          <w:rFonts w:ascii="Times New Roman" w:hAnsi="Times New Roman" w:cs="Times New Roman"/>
          <w:b/>
          <w:sz w:val="28"/>
          <w:szCs w:val="28"/>
          <w:lang w:val="kk-KZ"/>
        </w:rPr>
      </w:pPr>
      <w:r w:rsidRPr="008629EE">
        <w:rPr>
          <w:rFonts w:ascii="Times New Roman" w:hAnsi="Times New Roman" w:cs="Times New Roman"/>
          <w:b/>
          <w:sz w:val="28"/>
          <w:szCs w:val="28"/>
          <w:u w:val="single"/>
        </w:rPr>
        <w:t xml:space="preserve">Касательно объекта «Перевод собственных нужд станции напряжением 3,15 </w:t>
      </w:r>
      <w:proofErr w:type="spellStart"/>
      <w:r w:rsidRPr="008629EE">
        <w:rPr>
          <w:rFonts w:ascii="Times New Roman" w:hAnsi="Times New Roman" w:cs="Times New Roman"/>
          <w:b/>
          <w:sz w:val="28"/>
          <w:szCs w:val="28"/>
          <w:u w:val="single"/>
        </w:rPr>
        <w:t>кВ</w:t>
      </w:r>
      <w:proofErr w:type="spellEnd"/>
      <w:r w:rsidRPr="008629EE">
        <w:rPr>
          <w:rFonts w:ascii="Times New Roman" w:hAnsi="Times New Roman" w:cs="Times New Roman"/>
          <w:b/>
          <w:sz w:val="28"/>
          <w:szCs w:val="28"/>
          <w:u w:val="single"/>
        </w:rPr>
        <w:t xml:space="preserve"> на напряжение 6,3 </w:t>
      </w:r>
      <w:proofErr w:type="spellStart"/>
      <w:r w:rsidRPr="008629EE">
        <w:rPr>
          <w:rFonts w:ascii="Times New Roman" w:hAnsi="Times New Roman" w:cs="Times New Roman"/>
          <w:b/>
          <w:sz w:val="28"/>
          <w:szCs w:val="28"/>
          <w:u w:val="single"/>
        </w:rPr>
        <w:t>кВ</w:t>
      </w:r>
      <w:proofErr w:type="spellEnd"/>
      <w:r w:rsidRPr="008629EE">
        <w:rPr>
          <w:rFonts w:ascii="Times New Roman" w:hAnsi="Times New Roman" w:cs="Times New Roman"/>
          <w:b/>
          <w:sz w:val="28"/>
          <w:szCs w:val="28"/>
          <w:u w:val="single"/>
        </w:rPr>
        <w:t>»</w:t>
      </w:r>
      <w:r w:rsidRPr="008629EE">
        <w:rPr>
          <w:rFonts w:ascii="Times New Roman" w:hAnsi="Times New Roman" w:cs="Times New Roman"/>
          <w:b/>
          <w:sz w:val="28"/>
          <w:szCs w:val="28"/>
        </w:rPr>
        <w:t xml:space="preserve">. </w:t>
      </w:r>
    </w:p>
    <w:p w:rsidR="00E6295C" w:rsidRPr="005762B2" w:rsidRDefault="00E6295C" w:rsidP="00E6295C">
      <w:pPr>
        <w:spacing w:after="0"/>
        <w:ind w:firstLine="708"/>
        <w:jc w:val="both"/>
        <w:rPr>
          <w:rFonts w:ascii="Times New Roman" w:hAnsi="Times New Roman" w:cs="Times New Roman"/>
          <w:sz w:val="28"/>
          <w:szCs w:val="28"/>
        </w:rPr>
      </w:pPr>
      <w:r w:rsidRPr="005762B2">
        <w:rPr>
          <w:rFonts w:ascii="Times New Roman" w:hAnsi="Times New Roman" w:cs="Times New Roman"/>
          <w:sz w:val="28"/>
          <w:szCs w:val="28"/>
        </w:rPr>
        <w:t>Работы по данному объекту утверждены в инвестиционной программе на 20</w:t>
      </w:r>
      <w:r>
        <w:rPr>
          <w:rFonts w:ascii="Times New Roman" w:hAnsi="Times New Roman" w:cs="Times New Roman"/>
          <w:sz w:val="28"/>
          <w:szCs w:val="28"/>
        </w:rPr>
        <w:t xml:space="preserve">18 </w:t>
      </w:r>
      <w:r w:rsidRPr="005762B2">
        <w:rPr>
          <w:rFonts w:ascii="Times New Roman" w:hAnsi="Times New Roman" w:cs="Times New Roman"/>
          <w:sz w:val="28"/>
          <w:szCs w:val="28"/>
        </w:rPr>
        <w:t xml:space="preserve">год </w:t>
      </w:r>
      <w:r w:rsidR="00D43D8D">
        <w:rPr>
          <w:rFonts w:ascii="Times New Roman" w:hAnsi="Times New Roman" w:cs="Times New Roman"/>
          <w:sz w:val="28"/>
          <w:szCs w:val="28"/>
        </w:rPr>
        <w:t xml:space="preserve">с завершением работ в 2022 году заложено 6 секции напряжением 3,15 </w:t>
      </w:r>
      <w:proofErr w:type="spellStart"/>
      <w:r w:rsidR="00D43D8D">
        <w:rPr>
          <w:rFonts w:ascii="Times New Roman" w:hAnsi="Times New Roman" w:cs="Times New Roman"/>
          <w:sz w:val="28"/>
          <w:szCs w:val="28"/>
        </w:rPr>
        <w:t>кВ</w:t>
      </w:r>
      <w:proofErr w:type="spellEnd"/>
      <w:r w:rsidR="00D43D8D">
        <w:rPr>
          <w:rFonts w:ascii="Times New Roman" w:hAnsi="Times New Roman" w:cs="Times New Roman"/>
          <w:sz w:val="28"/>
          <w:szCs w:val="28"/>
        </w:rPr>
        <w:t xml:space="preserve">, 3 секции напряжением 0,4 </w:t>
      </w:r>
      <w:proofErr w:type="spellStart"/>
      <w:r w:rsidR="00D43D8D">
        <w:rPr>
          <w:rFonts w:ascii="Times New Roman" w:hAnsi="Times New Roman" w:cs="Times New Roman"/>
          <w:sz w:val="28"/>
          <w:szCs w:val="28"/>
        </w:rPr>
        <w:t>кВ.</w:t>
      </w:r>
      <w:proofErr w:type="spellEnd"/>
    </w:p>
    <w:p w:rsidR="00E6295C" w:rsidRPr="005762B2" w:rsidRDefault="00E6295C" w:rsidP="00E6295C">
      <w:pPr>
        <w:spacing w:after="0" w:line="240" w:lineRule="auto"/>
        <w:rPr>
          <w:rFonts w:ascii="Times New Roman" w:hAnsi="Times New Roman" w:cs="Times New Roman"/>
          <w:sz w:val="28"/>
          <w:szCs w:val="28"/>
        </w:rPr>
      </w:pPr>
      <w:r w:rsidRPr="005762B2">
        <w:rPr>
          <w:rFonts w:ascii="Times New Roman" w:hAnsi="Times New Roman" w:cs="Times New Roman"/>
          <w:sz w:val="28"/>
          <w:szCs w:val="28"/>
        </w:rPr>
        <w:t xml:space="preserve">       Целью реализации данного проекта является:</w:t>
      </w:r>
    </w:p>
    <w:p w:rsidR="00E6295C" w:rsidRPr="005762B2" w:rsidRDefault="00E6295C" w:rsidP="00E6295C">
      <w:pPr>
        <w:spacing w:after="0" w:line="240" w:lineRule="auto"/>
        <w:rPr>
          <w:rFonts w:ascii="Times New Roman" w:hAnsi="Times New Roman" w:cs="Times New Roman"/>
          <w:sz w:val="28"/>
          <w:szCs w:val="28"/>
        </w:rPr>
      </w:pPr>
      <w:r w:rsidRPr="005762B2">
        <w:rPr>
          <w:rFonts w:ascii="Times New Roman" w:hAnsi="Times New Roman" w:cs="Times New Roman"/>
          <w:sz w:val="28"/>
          <w:szCs w:val="28"/>
        </w:rPr>
        <w:t xml:space="preserve">       - замена морально и физически устаревшего оборудования;</w:t>
      </w:r>
    </w:p>
    <w:p w:rsidR="00E6295C" w:rsidRPr="005762B2" w:rsidRDefault="00E6295C" w:rsidP="00E6295C">
      <w:pPr>
        <w:spacing w:after="0" w:line="240" w:lineRule="auto"/>
        <w:rPr>
          <w:rFonts w:ascii="Times New Roman" w:hAnsi="Times New Roman" w:cs="Times New Roman"/>
          <w:sz w:val="28"/>
          <w:szCs w:val="28"/>
        </w:rPr>
      </w:pPr>
      <w:r w:rsidRPr="005762B2">
        <w:rPr>
          <w:rFonts w:ascii="Times New Roman" w:hAnsi="Times New Roman" w:cs="Times New Roman"/>
          <w:sz w:val="28"/>
          <w:szCs w:val="28"/>
        </w:rPr>
        <w:t xml:space="preserve">       - снижение потерь электроэнергии на собственные нужды, приведение в соответствие мощности электродвигателей механизмам собственных нужд;</w:t>
      </w:r>
    </w:p>
    <w:p w:rsidR="00E6295C" w:rsidRPr="005762B2" w:rsidRDefault="00E6295C" w:rsidP="00E6295C">
      <w:pPr>
        <w:spacing w:after="0" w:line="240" w:lineRule="auto"/>
        <w:rPr>
          <w:rFonts w:ascii="Times New Roman" w:hAnsi="Times New Roman" w:cs="Times New Roman"/>
          <w:sz w:val="28"/>
          <w:szCs w:val="28"/>
        </w:rPr>
      </w:pPr>
      <w:r w:rsidRPr="005762B2">
        <w:rPr>
          <w:rFonts w:ascii="Times New Roman" w:hAnsi="Times New Roman" w:cs="Times New Roman"/>
          <w:sz w:val="28"/>
          <w:szCs w:val="28"/>
        </w:rPr>
        <w:t xml:space="preserve">       - снижение экологических выбросов путем замены масляных выключателей на вакуумные, масляных трансформаторов на сухие;</w:t>
      </w:r>
    </w:p>
    <w:p w:rsidR="00E6295C" w:rsidRPr="005762B2" w:rsidRDefault="00E6295C" w:rsidP="00E6295C">
      <w:pPr>
        <w:spacing w:after="0" w:line="240" w:lineRule="auto"/>
        <w:rPr>
          <w:rFonts w:ascii="Times New Roman" w:hAnsi="Times New Roman" w:cs="Times New Roman"/>
          <w:sz w:val="28"/>
          <w:szCs w:val="28"/>
        </w:rPr>
      </w:pPr>
      <w:r w:rsidRPr="005762B2">
        <w:rPr>
          <w:rFonts w:ascii="Times New Roman" w:hAnsi="Times New Roman" w:cs="Times New Roman"/>
          <w:sz w:val="28"/>
          <w:szCs w:val="28"/>
        </w:rPr>
        <w:t xml:space="preserve">      - повышение надежности электроснабжения собственных нужд посредством замены панелей управления с электромеханическими защитами на цифровые.</w:t>
      </w:r>
    </w:p>
    <w:p w:rsidR="00E6295C" w:rsidRPr="005762B2" w:rsidRDefault="00E6295C" w:rsidP="00E6295C">
      <w:pPr>
        <w:pBdr>
          <w:bottom w:val="single" w:sz="4" w:space="28" w:color="FFFFFF"/>
        </w:pBdr>
        <w:spacing w:after="0" w:line="240" w:lineRule="auto"/>
        <w:ind w:firstLine="567"/>
        <w:jc w:val="both"/>
        <w:rPr>
          <w:rFonts w:ascii="Times New Roman" w:hAnsi="Times New Roman" w:cs="Times New Roman"/>
          <w:sz w:val="28"/>
          <w:szCs w:val="28"/>
        </w:rPr>
      </w:pPr>
      <w:r w:rsidRPr="005762B2">
        <w:rPr>
          <w:rFonts w:ascii="Times New Roman" w:hAnsi="Times New Roman" w:cs="Times New Roman"/>
          <w:sz w:val="28"/>
          <w:szCs w:val="28"/>
        </w:rPr>
        <w:t>При реализации проектов, в рамках инвестиционной программы АО «</w:t>
      </w:r>
      <w:proofErr w:type="spellStart"/>
      <w:r w:rsidRPr="005762B2">
        <w:rPr>
          <w:rFonts w:ascii="Times New Roman" w:hAnsi="Times New Roman" w:cs="Times New Roman"/>
          <w:sz w:val="28"/>
          <w:szCs w:val="28"/>
        </w:rPr>
        <w:t>Актобе</w:t>
      </w:r>
      <w:proofErr w:type="spellEnd"/>
      <w:r w:rsidRPr="005762B2">
        <w:rPr>
          <w:rFonts w:ascii="Times New Roman" w:hAnsi="Times New Roman" w:cs="Times New Roman"/>
          <w:sz w:val="28"/>
          <w:szCs w:val="28"/>
        </w:rPr>
        <w:t xml:space="preserve"> ТЭЦ», все строительно-монтажные и пусконаладочные работы выполнялись в строгом соответствии с утвержденной проектно-сметной документацией, контроль за ходом строительства осуществляли авторский и технический надзоры. </w:t>
      </w:r>
    </w:p>
    <w:p w:rsidR="001710E5" w:rsidRDefault="00E6295C" w:rsidP="00E0594A">
      <w:pPr>
        <w:pBdr>
          <w:bottom w:val="single" w:sz="4" w:space="28" w:color="FFFFFF"/>
        </w:pBdr>
        <w:spacing w:after="0" w:line="240" w:lineRule="auto"/>
        <w:ind w:firstLine="567"/>
        <w:jc w:val="both"/>
        <w:rPr>
          <w:rFonts w:ascii="Times New Roman" w:hAnsi="Times New Roman" w:cs="Times New Roman"/>
          <w:sz w:val="28"/>
          <w:szCs w:val="28"/>
          <w:lang w:val="kk-KZ"/>
        </w:rPr>
      </w:pPr>
      <w:r w:rsidRPr="005762B2">
        <w:rPr>
          <w:rFonts w:ascii="Times New Roman" w:hAnsi="Times New Roman" w:cs="Times New Roman"/>
          <w:sz w:val="28"/>
          <w:szCs w:val="28"/>
        </w:rPr>
        <w:t>Мероприятия позволят повысить надежное и бесперебойное обеспечение города тепловой энергией.</w:t>
      </w:r>
    </w:p>
    <w:p w:rsidR="00A25B12" w:rsidRDefault="00A25B12"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D7672C" w:rsidRDefault="00D7672C"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E2071B" w:rsidRPr="00A25B12" w:rsidRDefault="00E2071B" w:rsidP="00E0594A">
      <w:pPr>
        <w:pBdr>
          <w:bottom w:val="single" w:sz="4" w:space="28" w:color="FFFFFF"/>
        </w:pBdr>
        <w:spacing w:after="0" w:line="240" w:lineRule="auto"/>
        <w:ind w:firstLine="567"/>
        <w:jc w:val="both"/>
        <w:rPr>
          <w:rFonts w:ascii="Times New Roman" w:hAnsi="Times New Roman" w:cs="Times New Roman"/>
          <w:sz w:val="28"/>
          <w:szCs w:val="28"/>
          <w:lang w:val="kk-KZ"/>
        </w:rPr>
      </w:pPr>
    </w:p>
    <w:p w:rsidR="001710E5" w:rsidRPr="001710E5" w:rsidRDefault="001710E5" w:rsidP="001710E5">
      <w:pPr>
        <w:pStyle w:val="a6"/>
        <w:shd w:val="clear" w:color="auto" w:fill="FFFFFF"/>
        <w:spacing w:before="0" w:beforeAutospacing="0" w:after="0" w:afterAutospacing="0"/>
        <w:jc w:val="center"/>
        <w:rPr>
          <w:b/>
          <w:sz w:val="32"/>
          <w:lang w:val="kk-KZ"/>
        </w:rPr>
      </w:pPr>
      <w:r w:rsidRPr="001710E5">
        <w:rPr>
          <w:b/>
          <w:sz w:val="32"/>
          <w:lang w:val="kk-KZ"/>
        </w:rPr>
        <w:t>«</w:t>
      </w:r>
      <w:r>
        <w:rPr>
          <w:b/>
          <w:sz w:val="32"/>
          <w:lang w:val="kk-KZ"/>
        </w:rPr>
        <w:t>Ақтөбе ЖЭО</w:t>
      </w:r>
      <w:r w:rsidRPr="001710E5">
        <w:rPr>
          <w:b/>
          <w:sz w:val="32"/>
          <w:lang w:val="kk-KZ"/>
        </w:rPr>
        <w:t>»</w:t>
      </w:r>
      <w:r>
        <w:rPr>
          <w:b/>
          <w:sz w:val="32"/>
          <w:lang w:val="kk-KZ"/>
        </w:rPr>
        <w:t xml:space="preserve"> АҚ</w:t>
      </w:r>
      <w:r w:rsidRPr="001710E5">
        <w:rPr>
          <w:b/>
          <w:sz w:val="32"/>
          <w:lang w:val="kk-KZ"/>
        </w:rPr>
        <w:t xml:space="preserve"> объектілерін аралау </w:t>
      </w:r>
    </w:p>
    <w:p w:rsidR="00177AC9" w:rsidRDefault="001710E5" w:rsidP="001710E5">
      <w:pPr>
        <w:pBdr>
          <w:bottom w:val="single" w:sz="4" w:space="28" w:color="FFFFFF"/>
        </w:pBdr>
        <w:spacing w:after="0" w:line="240" w:lineRule="auto"/>
        <w:jc w:val="both"/>
        <w:rPr>
          <w:rFonts w:ascii="Times New Roman" w:eastAsia="Times New Roman" w:hAnsi="Times New Roman" w:cs="Times New Roman"/>
          <w:b/>
          <w:sz w:val="32"/>
          <w:szCs w:val="24"/>
          <w:lang w:val="kk-KZ"/>
        </w:rPr>
      </w:pPr>
      <w:r w:rsidRPr="001710E5">
        <w:rPr>
          <w:rFonts w:ascii="Times New Roman" w:eastAsia="Times New Roman" w:hAnsi="Times New Roman" w:cs="Times New Roman"/>
          <w:b/>
          <w:sz w:val="32"/>
          <w:szCs w:val="24"/>
          <w:lang w:val="kk-KZ"/>
        </w:rPr>
        <w:tab/>
      </w:r>
      <w:r w:rsidRPr="001710E5">
        <w:rPr>
          <w:rFonts w:ascii="Times New Roman" w:eastAsia="Times New Roman" w:hAnsi="Times New Roman" w:cs="Times New Roman"/>
          <w:b/>
          <w:sz w:val="32"/>
          <w:szCs w:val="24"/>
          <w:lang w:val="kk-KZ"/>
        </w:rPr>
        <w:tab/>
      </w:r>
      <w:r w:rsidRPr="001710E5">
        <w:rPr>
          <w:rFonts w:ascii="Times New Roman" w:eastAsia="Times New Roman" w:hAnsi="Times New Roman" w:cs="Times New Roman"/>
          <w:b/>
          <w:sz w:val="32"/>
          <w:szCs w:val="24"/>
          <w:lang w:val="kk-KZ"/>
        </w:rPr>
        <w:tab/>
      </w:r>
      <w:r w:rsidRPr="001710E5">
        <w:rPr>
          <w:rFonts w:ascii="Times New Roman" w:eastAsia="Times New Roman" w:hAnsi="Times New Roman" w:cs="Times New Roman"/>
          <w:b/>
          <w:sz w:val="32"/>
          <w:szCs w:val="24"/>
          <w:lang w:val="kk-KZ"/>
        </w:rPr>
        <w:tab/>
      </w:r>
      <w:r w:rsidRPr="001710E5">
        <w:rPr>
          <w:rFonts w:ascii="Times New Roman" w:eastAsia="Times New Roman" w:hAnsi="Times New Roman" w:cs="Times New Roman"/>
          <w:b/>
          <w:sz w:val="32"/>
          <w:szCs w:val="24"/>
          <w:lang w:val="kk-KZ"/>
        </w:rPr>
        <w:tab/>
        <w:t>бойынша баспасөз турына</w:t>
      </w:r>
    </w:p>
    <w:p w:rsidR="00E0594A" w:rsidRDefault="00E0594A" w:rsidP="00E0594A">
      <w:pPr>
        <w:pStyle w:val="a6"/>
        <w:shd w:val="clear" w:color="auto" w:fill="FFFFFF"/>
        <w:spacing w:before="0" w:beforeAutospacing="0" w:after="0" w:afterAutospacing="0"/>
        <w:jc w:val="center"/>
        <w:rPr>
          <w:b/>
          <w:sz w:val="32"/>
          <w:lang w:val="kk-KZ"/>
        </w:rPr>
      </w:pPr>
      <w:r w:rsidRPr="00E0594A">
        <w:rPr>
          <w:b/>
          <w:sz w:val="32"/>
          <w:lang w:val="kk-KZ"/>
        </w:rPr>
        <w:t>Пресс-релизі</w:t>
      </w:r>
    </w:p>
    <w:p w:rsidR="00E2071B" w:rsidRPr="00E0594A" w:rsidRDefault="00E2071B" w:rsidP="00E0594A">
      <w:pPr>
        <w:pStyle w:val="a6"/>
        <w:shd w:val="clear" w:color="auto" w:fill="FFFFFF"/>
        <w:spacing w:before="0" w:beforeAutospacing="0" w:after="0" w:afterAutospacing="0"/>
        <w:jc w:val="center"/>
        <w:rPr>
          <w:b/>
          <w:sz w:val="32"/>
          <w:lang w:val="kk-KZ"/>
        </w:rPr>
      </w:pPr>
    </w:p>
    <w:p w:rsidR="00E0594A" w:rsidRPr="00E0594A" w:rsidRDefault="00E0594A" w:rsidP="00E0594A">
      <w:pPr>
        <w:pStyle w:val="a6"/>
        <w:shd w:val="clear" w:color="auto" w:fill="FFFFFF"/>
        <w:spacing w:before="0" w:beforeAutospacing="0" w:after="0" w:afterAutospacing="0"/>
        <w:jc w:val="center"/>
        <w:rPr>
          <w:b/>
          <w:lang w:val="kk-KZ"/>
        </w:rPr>
      </w:pPr>
    </w:p>
    <w:p w:rsidR="001710E5" w:rsidRDefault="001710E5" w:rsidP="001710E5">
      <w:pPr>
        <w:pStyle w:val="a6"/>
        <w:shd w:val="clear" w:color="auto" w:fill="FFFFFF"/>
        <w:spacing w:before="0" w:beforeAutospacing="0" w:after="0" w:afterAutospacing="0"/>
        <w:jc w:val="both"/>
        <w:rPr>
          <w:b/>
          <w:sz w:val="28"/>
          <w:lang w:val="kk-KZ"/>
        </w:rPr>
      </w:pPr>
      <w:r w:rsidRPr="001710E5">
        <w:rPr>
          <w:b/>
          <w:sz w:val="28"/>
          <w:lang w:val="kk-KZ"/>
        </w:rPr>
        <w:t>Ақтөбе қ.</w:t>
      </w:r>
      <w:r w:rsidRPr="001710E5">
        <w:rPr>
          <w:b/>
          <w:sz w:val="28"/>
          <w:lang w:val="kk-KZ"/>
        </w:rPr>
        <w:tab/>
      </w:r>
      <w:r w:rsidRPr="001710E5">
        <w:rPr>
          <w:b/>
          <w:sz w:val="28"/>
          <w:lang w:val="kk-KZ"/>
        </w:rPr>
        <w:tab/>
      </w:r>
      <w:r w:rsidRPr="001710E5">
        <w:rPr>
          <w:b/>
          <w:sz w:val="28"/>
          <w:lang w:val="kk-KZ"/>
        </w:rPr>
        <w:tab/>
      </w:r>
      <w:r w:rsidRPr="001710E5">
        <w:rPr>
          <w:b/>
          <w:sz w:val="28"/>
          <w:lang w:val="kk-KZ"/>
        </w:rPr>
        <w:tab/>
      </w:r>
      <w:r w:rsidRPr="001710E5">
        <w:rPr>
          <w:b/>
          <w:sz w:val="28"/>
          <w:lang w:val="kk-KZ"/>
        </w:rPr>
        <w:tab/>
      </w:r>
      <w:r w:rsidRPr="001710E5">
        <w:rPr>
          <w:b/>
          <w:sz w:val="28"/>
          <w:lang w:val="kk-KZ"/>
        </w:rPr>
        <w:tab/>
      </w:r>
      <w:r w:rsidRPr="001710E5">
        <w:rPr>
          <w:b/>
          <w:sz w:val="28"/>
          <w:lang w:val="kk-KZ"/>
        </w:rPr>
        <w:tab/>
      </w:r>
      <w:r w:rsidRPr="001710E5">
        <w:rPr>
          <w:b/>
          <w:sz w:val="28"/>
          <w:lang w:val="kk-KZ"/>
        </w:rPr>
        <w:tab/>
        <w:t xml:space="preserve">   2022 жылғы </w:t>
      </w:r>
      <w:r>
        <w:rPr>
          <w:b/>
          <w:sz w:val="28"/>
          <w:lang w:val="kk-KZ"/>
        </w:rPr>
        <w:t>23</w:t>
      </w:r>
      <w:r w:rsidRPr="001710E5">
        <w:rPr>
          <w:b/>
          <w:sz w:val="28"/>
          <w:lang w:val="kk-KZ"/>
        </w:rPr>
        <w:t xml:space="preserve"> қыркүйек</w:t>
      </w:r>
    </w:p>
    <w:p w:rsidR="001710E5" w:rsidRDefault="001710E5" w:rsidP="001710E5">
      <w:pPr>
        <w:pStyle w:val="a6"/>
        <w:shd w:val="clear" w:color="auto" w:fill="FFFFFF"/>
        <w:spacing w:before="0" w:beforeAutospacing="0" w:after="0" w:afterAutospacing="0"/>
        <w:jc w:val="both"/>
        <w:rPr>
          <w:b/>
          <w:sz w:val="28"/>
          <w:lang w:val="kk-KZ"/>
        </w:rPr>
      </w:pPr>
    </w:p>
    <w:p w:rsidR="001710E5" w:rsidRPr="00C0410A" w:rsidRDefault="00F12C3F" w:rsidP="001710E5">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2022 жылы 23</w:t>
      </w:r>
      <w:r w:rsidR="001710E5" w:rsidRPr="00C0410A">
        <w:rPr>
          <w:rFonts w:eastAsiaTheme="minorEastAsia"/>
          <w:sz w:val="28"/>
          <w:szCs w:val="28"/>
          <w:lang w:val="kk-KZ"/>
        </w:rPr>
        <w:t xml:space="preserve"> қыркүйекте Қазақстан Республикасы Ұлттық экономика министрлігі Табиғи монополияларды реттеу комитетінің Ақтөбе облысы бойынша департаменті инвестициялық міндеттемелер мен жөндеу жұмыстарының жоспарына сәйкес нысандарды жаңғырту және реконструкциялау барысымен танысу мақсатында «Ақтөбе ЖЭО» АҚ-ның нысандарына бару арқылы баспасөз-турын өткізді.</w:t>
      </w:r>
    </w:p>
    <w:p w:rsidR="001710E5" w:rsidRPr="00C0410A" w:rsidRDefault="001710E5" w:rsidP="001710E5">
      <w:pPr>
        <w:pStyle w:val="a6"/>
        <w:shd w:val="clear" w:color="auto" w:fill="FFFFFF"/>
        <w:spacing w:before="0" w:beforeAutospacing="0" w:after="0" w:afterAutospacing="0"/>
        <w:jc w:val="both"/>
        <w:rPr>
          <w:rFonts w:eastAsiaTheme="minorEastAsia"/>
          <w:sz w:val="28"/>
          <w:szCs w:val="28"/>
          <w:lang w:val="kk-KZ"/>
        </w:rPr>
      </w:pPr>
    </w:p>
    <w:p w:rsidR="001710E5" w:rsidRPr="00C0410A" w:rsidRDefault="00F12C3F" w:rsidP="001710E5">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Бұл Қазақстан Республикасы Ұлттық экономика министрлігі Табиғи монополияларды реттеу комитетінің Ақтөбе облысы бойынша департаментінің кезекті баспасөз туры болып табылады.</w:t>
      </w:r>
    </w:p>
    <w:p w:rsidR="001710E5" w:rsidRDefault="001710E5" w:rsidP="001710E5">
      <w:pPr>
        <w:pStyle w:val="a6"/>
        <w:shd w:val="clear" w:color="auto" w:fill="FFFFFF"/>
        <w:spacing w:before="0" w:beforeAutospacing="0" w:after="0" w:afterAutospacing="0"/>
        <w:jc w:val="both"/>
        <w:rPr>
          <w:sz w:val="32"/>
          <w:szCs w:val="28"/>
          <w:lang w:val="kk-KZ"/>
        </w:rPr>
      </w:pPr>
    </w:p>
    <w:p w:rsidR="00A10812" w:rsidRPr="00C0410A" w:rsidRDefault="00A10812" w:rsidP="001710E5">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Баспасөз туры</w:t>
      </w:r>
      <w:r w:rsidR="00D7672C" w:rsidRPr="00C0410A">
        <w:rPr>
          <w:rFonts w:eastAsiaTheme="minorEastAsia"/>
          <w:sz w:val="28"/>
          <w:szCs w:val="28"/>
          <w:lang w:val="kk-KZ"/>
        </w:rPr>
        <w:t>на</w:t>
      </w:r>
      <w:r w:rsidRPr="00C0410A">
        <w:rPr>
          <w:rFonts w:eastAsiaTheme="minorEastAsia"/>
          <w:sz w:val="28"/>
          <w:szCs w:val="28"/>
          <w:lang w:val="kk-KZ"/>
        </w:rPr>
        <w:t xml:space="preserve"> «Ақтөбе облысының энергетика және тұрғын үй-коммуналдық шаруашылық басқармасы» ММ өкілдерінің, ҚР Ұлттық экономика министрлігі Табиғи монополияларды реттеу ко</w:t>
      </w:r>
      <w:r w:rsidR="00D7672C" w:rsidRPr="00C0410A">
        <w:rPr>
          <w:rFonts w:eastAsiaTheme="minorEastAsia"/>
          <w:sz w:val="28"/>
          <w:szCs w:val="28"/>
          <w:lang w:val="kk-KZ"/>
        </w:rPr>
        <w:t>митетінің департамент</w:t>
      </w:r>
      <w:r w:rsidR="00B0372C">
        <w:rPr>
          <w:rFonts w:eastAsiaTheme="minorEastAsia"/>
          <w:sz w:val="28"/>
          <w:szCs w:val="28"/>
          <w:lang w:val="kk-KZ"/>
        </w:rPr>
        <w:t>інің бөлім басшысы</w:t>
      </w:r>
      <w:r w:rsidR="00D7672C" w:rsidRPr="00C0410A">
        <w:rPr>
          <w:rFonts w:eastAsiaTheme="minorEastAsia"/>
          <w:sz w:val="28"/>
          <w:szCs w:val="28"/>
          <w:lang w:val="kk-KZ"/>
        </w:rPr>
        <w:t xml:space="preserve"> және басқа да мүдделі тұлғалар қатысты</w:t>
      </w:r>
      <w:r w:rsidRPr="00C0410A">
        <w:rPr>
          <w:rFonts w:eastAsiaTheme="minorEastAsia"/>
          <w:sz w:val="28"/>
          <w:szCs w:val="28"/>
          <w:lang w:val="kk-KZ"/>
        </w:rPr>
        <w:t xml:space="preserve">. </w:t>
      </w:r>
    </w:p>
    <w:p w:rsidR="001710E5" w:rsidRDefault="001710E5" w:rsidP="001710E5">
      <w:pPr>
        <w:pStyle w:val="a6"/>
        <w:shd w:val="clear" w:color="auto" w:fill="FFFFFF"/>
        <w:spacing w:before="0" w:beforeAutospacing="0" w:after="0" w:afterAutospacing="0"/>
        <w:jc w:val="both"/>
        <w:rPr>
          <w:sz w:val="32"/>
          <w:szCs w:val="28"/>
          <w:lang w:val="kk-KZ"/>
        </w:rPr>
      </w:pPr>
    </w:p>
    <w:p w:rsidR="007853D5" w:rsidRPr="00C0410A" w:rsidRDefault="007853D5" w:rsidP="00C0410A">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«Ақтөбе ЖОЭ» АҚ-ның жылу энергиясын өндіру жүйелерін дамыту, реконструкциялау және жаңғырту жөніндегі 2017-2021 жылдарға арналған инвестициялық бағдарламасы Қазақстан Республикасы Ұлттық экономика министрлігі Табиғи монополияларды реттеу комитетінің Ақтөбе облысы бойынша департаменті мен Ақтөбе облысының энергетика және тұрғын үй-коммуналдық шаруашылық басқармасының бірлескен бұйрығымен жалпы сомасы 6 415 253 мың теңгеге бекітілді.</w:t>
      </w:r>
      <w:r w:rsidR="00A25B12" w:rsidRPr="00C0410A">
        <w:rPr>
          <w:rFonts w:eastAsiaTheme="minorEastAsia"/>
          <w:sz w:val="28"/>
          <w:szCs w:val="28"/>
          <w:lang w:val="kk-KZ"/>
        </w:rPr>
        <w:t xml:space="preserve"> Оның ішінде, </w:t>
      </w:r>
      <w:r w:rsidRPr="00C0410A">
        <w:rPr>
          <w:rFonts w:eastAsiaTheme="minorEastAsia"/>
          <w:sz w:val="28"/>
          <w:szCs w:val="28"/>
          <w:lang w:val="kk-KZ"/>
        </w:rPr>
        <w:t>2022 жылға</w:t>
      </w:r>
      <w:r w:rsidR="00B0372C">
        <w:rPr>
          <w:rFonts w:eastAsiaTheme="minorEastAsia"/>
          <w:sz w:val="28"/>
          <w:szCs w:val="28"/>
          <w:lang w:val="kk-KZ"/>
        </w:rPr>
        <w:t xml:space="preserve"> жалпы сомасы </w:t>
      </w:r>
      <w:r w:rsidRPr="00C0410A">
        <w:rPr>
          <w:rFonts w:eastAsiaTheme="minorEastAsia"/>
          <w:sz w:val="28"/>
          <w:szCs w:val="28"/>
          <w:lang w:val="kk-KZ"/>
        </w:rPr>
        <w:t xml:space="preserve"> 1 114 958 мың теңгеге</w:t>
      </w:r>
      <w:r w:rsidR="00B0372C">
        <w:rPr>
          <w:rFonts w:eastAsiaTheme="minorEastAsia"/>
          <w:sz w:val="28"/>
          <w:szCs w:val="28"/>
          <w:lang w:val="kk-KZ"/>
        </w:rPr>
        <w:t xml:space="preserve"> </w:t>
      </w:r>
      <w:r w:rsidR="00B0372C" w:rsidRPr="00C0410A">
        <w:rPr>
          <w:rFonts w:eastAsiaTheme="minorEastAsia"/>
          <w:sz w:val="28"/>
          <w:szCs w:val="28"/>
          <w:lang w:val="kk-KZ"/>
        </w:rPr>
        <w:t>инвестиция</w:t>
      </w:r>
      <w:r w:rsidR="00B0372C">
        <w:rPr>
          <w:rFonts w:eastAsiaTheme="minorEastAsia"/>
          <w:sz w:val="28"/>
          <w:szCs w:val="28"/>
          <w:lang w:val="kk-KZ"/>
        </w:rPr>
        <w:t>лық бағдарлама қарастырылған және сәйкесінше</w:t>
      </w:r>
      <w:r w:rsidRPr="00C0410A">
        <w:rPr>
          <w:rFonts w:eastAsiaTheme="minorEastAsia"/>
          <w:sz w:val="28"/>
          <w:szCs w:val="28"/>
          <w:lang w:val="kk-KZ"/>
        </w:rPr>
        <w:t>, келесі жобалардың аяқталуы жоспарланып отыр:</w:t>
      </w:r>
    </w:p>
    <w:p w:rsidR="007853D5" w:rsidRPr="00C0410A" w:rsidRDefault="00C0410A" w:rsidP="00C0410A">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w:t>
      </w:r>
      <w:r w:rsidR="007853D5" w:rsidRPr="00C0410A">
        <w:rPr>
          <w:rFonts w:eastAsiaTheme="minorEastAsia"/>
          <w:sz w:val="28"/>
          <w:szCs w:val="28"/>
          <w:lang w:val="kk-KZ"/>
        </w:rPr>
        <w:tab/>
        <w:t>«Қуаты 57 МВт кәделеуші қазандықпен газтурбиналық қондырғының салынуы;</w:t>
      </w:r>
    </w:p>
    <w:p w:rsidR="007853D5" w:rsidRDefault="00C0410A" w:rsidP="00C0410A">
      <w:pPr>
        <w:pStyle w:val="a6"/>
        <w:shd w:val="clear" w:color="auto" w:fill="FFFFFF"/>
        <w:spacing w:before="0" w:beforeAutospacing="0" w:after="0" w:afterAutospacing="0"/>
        <w:jc w:val="both"/>
        <w:rPr>
          <w:rFonts w:eastAsiaTheme="minorEastAsia"/>
          <w:sz w:val="28"/>
          <w:szCs w:val="28"/>
          <w:lang w:val="kk-KZ"/>
        </w:rPr>
      </w:pPr>
      <w:r w:rsidRPr="00C0410A">
        <w:rPr>
          <w:rFonts w:eastAsiaTheme="minorEastAsia"/>
          <w:sz w:val="28"/>
          <w:szCs w:val="28"/>
          <w:lang w:val="kk-KZ"/>
        </w:rPr>
        <w:t xml:space="preserve">- </w:t>
      </w:r>
      <w:r w:rsidR="007853D5" w:rsidRPr="00C0410A">
        <w:rPr>
          <w:rFonts w:eastAsiaTheme="minorEastAsia"/>
          <w:sz w:val="28"/>
          <w:szCs w:val="28"/>
          <w:lang w:val="kk-KZ"/>
        </w:rPr>
        <w:t>«Станцияның өз қажеттіліктері үшін кернеуі 3,15 кВ-тан 6</w:t>
      </w:r>
      <w:r w:rsidR="00D7672C" w:rsidRPr="00C0410A">
        <w:rPr>
          <w:rFonts w:eastAsiaTheme="minorEastAsia"/>
          <w:sz w:val="28"/>
          <w:szCs w:val="28"/>
          <w:lang w:val="kk-KZ"/>
        </w:rPr>
        <w:t>,3 кВ кернеуге ауыстыру» жобасы.</w:t>
      </w:r>
    </w:p>
    <w:p w:rsidR="00C0410A" w:rsidRPr="00C0410A" w:rsidRDefault="00C0410A" w:rsidP="00C0410A">
      <w:pPr>
        <w:pStyle w:val="a6"/>
        <w:shd w:val="clear" w:color="auto" w:fill="FFFFFF"/>
        <w:spacing w:before="0" w:beforeAutospacing="0" w:after="0" w:afterAutospacing="0"/>
        <w:jc w:val="both"/>
        <w:rPr>
          <w:rFonts w:eastAsiaTheme="minorEastAsia"/>
          <w:sz w:val="28"/>
          <w:szCs w:val="28"/>
          <w:lang w:val="kk-KZ"/>
        </w:rPr>
      </w:pPr>
    </w:p>
    <w:p w:rsidR="007853D5" w:rsidRPr="008629EE" w:rsidRDefault="007853D5" w:rsidP="007853D5">
      <w:pPr>
        <w:pBdr>
          <w:bottom w:val="single" w:sz="4" w:space="28" w:color="FFFFFF"/>
        </w:pBdr>
        <w:spacing w:after="0" w:line="240" w:lineRule="auto"/>
        <w:ind w:firstLine="567"/>
        <w:jc w:val="both"/>
        <w:rPr>
          <w:rFonts w:ascii="Times New Roman" w:hAnsi="Times New Roman" w:cs="Times New Roman"/>
          <w:sz w:val="28"/>
          <w:szCs w:val="28"/>
          <w:u w:val="single"/>
          <w:lang w:val="kk-KZ"/>
        </w:rPr>
      </w:pPr>
      <w:r w:rsidRPr="008629EE">
        <w:rPr>
          <w:rFonts w:ascii="Times New Roman" w:hAnsi="Times New Roman" w:cs="Times New Roman"/>
          <w:b/>
          <w:sz w:val="28"/>
          <w:szCs w:val="28"/>
          <w:u w:val="single"/>
          <w:lang w:val="kk-KZ"/>
        </w:rPr>
        <w:t>«Қуаты 57 МВт кәделеуші қазандықпен газтурбиналық қондырғыны (ГТҚ) салу» жобасына қатысты.</w:t>
      </w:r>
      <w:r w:rsidRPr="008629EE">
        <w:rPr>
          <w:rFonts w:ascii="Times New Roman" w:hAnsi="Times New Roman" w:cs="Times New Roman"/>
          <w:sz w:val="28"/>
          <w:szCs w:val="28"/>
          <w:u w:val="single"/>
          <w:lang w:val="kk-KZ"/>
        </w:rPr>
        <w:t xml:space="preserve"> </w:t>
      </w:r>
    </w:p>
    <w:p w:rsidR="007853D5" w:rsidRPr="00C0410A"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lastRenderedPageBreak/>
        <w:t>Аталған нысан бойынша жұмыс 2020 жылға арналған инвестициялық бағдарламасында бекітілді, аяқталуы 2022 жыл</w:t>
      </w:r>
      <w:r w:rsidR="00B0372C">
        <w:rPr>
          <w:rFonts w:ascii="Times New Roman" w:hAnsi="Times New Roman" w:cs="Times New Roman"/>
          <w:sz w:val="28"/>
          <w:szCs w:val="28"/>
          <w:lang w:val="kk-KZ"/>
        </w:rPr>
        <w:t>ға жоспарланған</w:t>
      </w:r>
      <w:r w:rsidRPr="007853D5">
        <w:rPr>
          <w:rFonts w:ascii="Times New Roman" w:hAnsi="Times New Roman" w:cs="Times New Roman"/>
          <w:sz w:val="28"/>
          <w:szCs w:val="28"/>
          <w:lang w:val="kk-KZ"/>
        </w:rPr>
        <w:t>.</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«Қуаты 57 МВт кәделеуші қазандықпен ГТҚ салу» жобасының жүзеге асырылуы келесі мүмкіндіктерді береді:</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ЖЭО электр қуатын 57 МВт-қа көбейту, жыл бойы негізгі режимде қолдану;</w:t>
      </w:r>
      <w:r w:rsidR="00F33B1F" w:rsidRPr="00F33B1F">
        <w:rPr>
          <w:lang w:val="kk-KZ"/>
        </w:rPr>
        <w:t xml:space="preserve"> </w:t>
      </w:r>
      <w:r w:rsidR="00F33B1F" w:rsidRPr="00F33B1F">
        <w:rPr>
          <w:rFonts w:ascii="Times New Roman" w:hAnsi="Times New Roman" w:cs="Times New Roman"/>
          <w:sz w:val="28"/>
          <w:szCs w:val="28"/>
          <w:lang w:val="kk-KZ"/>
        </w:rPr>
        <w:t>станцияның электр қуаты 118 МВт-тан 175 МВт-қа дейін артады;</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Ескірген қазандық жабдықтарын істен шығарып, тиімді бу-газ циклына көшу арқылы ЖЭО үнемділігін арттыру;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Электрқуаты мен жылуды өндірудің сенімділігін арттыру;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Ақтөбе ЖЭО-ның экологиялық мінездемесін жақсарту;</w:t>
      </w:r>
    </w:p>
    <w:p w:rsidR="007853D5" w:rsidRPr="007853D5" w:rsidRDefault="00D43D8D"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 xml:space="preserve">Жаңа </w:t>
      </w:r>
      <w:r w:rsidR="007853D5" w:rsidRPr="007853D5">
        <w:rPr>
          <w:rFonts w:ascii="Times New Roman" w:hAnsi="Times New Roman" w:cs="Times New Roman"/>
          <w:sz w:val="28"/>
          <w:szCs w:val="28"/>
          <w:lang w:val="kk-KZ"/>
        </w:rPr>
        <w:t>қондырғыда технологиялық процесті басқарудың автоматтандырылған жүйесі енгізу мен прогрессивті технологияның арқасында  қызметкерлердің еңбек жағдайларын жақсарту.</w:t>
      </w:r>
    </w:p>
    <w:p w:rsid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p>
    <w:p w:rsidR="00C0410A" w:rsidRPr="008629EE" w:rsidRDefault="007853D5" w:rsidP="007853D5">
      <w:pPr>
        <w:pBdr>
          <w:bottom w:val="single" w:sz="4" w:space="28" w:color="FFFFFF"/>
        </w:pBdr>
        <w:spacing w:after="0" w:line="240" w:lineRule="auto"/>
        <w:ind w:firstLine="567"/>
        <w:jc w:val="both"/>
        <w:rPr>
          <w:rFonts w:ascii="Times New Roman" w:hAnsi="Times New Roman" w:cs="Times New Roman"/>
          <w:sz w:val="28"/>
          <w:szCs w:val="28"/>
          <w:u w:val="single"/>
          <w:lang w:val="kk-KZ"/>
        </w:rPr>
      </w:pPr>
      <w:r w:rsidRPr="008629EE">
        <w:rPr>
          <w:rFonts w:ascii="Times New Roman" w:hAnsi="Times New Roman" w:cs="Times New Roman"/>
          <w:b/>
          <w:sz w:val="28"/>
          <w:szCs w:val="28"/>
          <w:u w:val="single"/>
          <w:lang w:val="kk-KZ"/>
        </w:rPr>
        <w:t>«Станцияның өз қажеттіліктері үшін кернеуі 3,15 кВ-тан 6,3 кВ кернеуге ауыстыру» жобасына қатысты.</w:t>
      </w:r>
      <w:r w:rsidRPr="008629EE">
        <w:rPr>
          <w:rFonts w:ascii="Times New Roman" w:hAnsi="Times New Roman" w:cs="Times New Roman"/>
          <w:sz w:val="28"/>
          <w:szCs w:val="28"/>
          <w:u w:val="single"/>
          <w:lang w:val="kk-KZ"/>
        </w:rPr>
        <w:t xml:space="preserve"> </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Аталған нысан бойынша жұмыс 2018 жылға арналған инвестициялық бағдарламасында бекітілді, аяқталуы 2022 жыл</w:t>
      </w:r>
      <w:r w:rsidR="00B0372C">
        <w:rPr>
          <w:rFonts w:ascii="Times New Roman" w:hAnsi="Times New Roman" w:cs="Times New Roman"/>
          <w:sz w:val="28"/>
          <w:szCs w:val="28"/>
          <w:lang w:val="kk-KZ"/>
        </w:rPr>
        <w:t>ға жоспарланған</w:t>
      </w:r>
      <w:r w:rsidR="007C53D9">
        <w:rPr>
          <w:rFonts w:ascii="Times New Roman" w:hAnsi="Times New Roman" w:cs="Times New Roman"/>
          <w:sz w:val="28"/>
          <w:szCs w:val="28"/>
          <w:lang w:val="kk-KZ"/>
        </w:rPr>
        <w:t xml:space="preserve"> барлығы осы жылдары</w:t>
      </w:r>
      <w:r w:rsidR="00D43D8D" w:rsidRPr="00D43D8D">
        <w:rPr>
          <w:rFonts w:ascii="Times New Roman" w:hAnsi="Times New Roman" w:cs="Times New Roman"/>
          <w:sz w:val="28"/>
          <w:szCs w:val="28"/>
          <w:lang w:val="kk-KZ"/>
        </w:rPr>
        <w:t xml:space="preserve"> кернеуі 3,15 кВ 6 учаске, кернеуі 0,4 кВ 3 учаске төселді.</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Бұл жобаның жүзеге асырылу мақсаты:</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моральдық және физикалық тұрғыдан ескірген жабдықтарды ауыстыру;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өз қажеттіліктеріне электр энергиясының ысырабын азайту, электр қозғалтқыштарының қуатын өз мұқтаждықтарының механизмдеріне сәйкес келтіру;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майлы ажыратқыштарды вакуумға, майлы трансформаторларды құрғаққа ауыстыру арқылы экологиялық шығарындыларды азайту;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w:t>
      </w:r>
      <w:r w:rsidRPr="007853D5">
        <w:rPr>
          <w:rFonts w:ascii="Times New Roman" w:hAnsi="Times New Roman" w:cs="Times New Roman"/>
          <w:sz w:val="28"/>
          <w:szCs w:val="28"/>
          <w:lang w:val="kk-KZ"/>
        </w:rPr>
        <w:tab/>
        <w:t>электромеханикалық қорғанысы бар басқару панельдерін цифрлық басқару панеліне ауыстыру арқылы өз қажеттіліктердің электрмен жабдықтау сенімділігін арттыру.</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r w:rsidRPr="007853D5">
        <w:rPr>
          <w:rFonts w:ascii="Times New Roman" w:hAnsi="Times New Roman" w:cs="Times New Roman"/>
          <w:sz w:val="28"/>
          <w:szCs w:val="28"/>
          <w:lang w:val="kk-KZ"/>
        </w:rPr>
        <w:t>Аталған іс-шаралар қаланы электр және жылу энергиясымен сенімді және үздіксіз қамтамасыз етуді арттыруға мүмкіндік береді.</w:t>
      </w:r>
    </w:p>
    <w:p w:rsidR="007853D5" w:rsidRP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p>
    <w:p w:rsidR="007853D5" w:rsidRDefault="007853D5" w:rsidP="007853D5">
      <w:pPr>
        <w:pBdr>
          <w:bottom w:val="single" w:sz="4" w:space="28" w:color="FFFFFF"/>
        </w:pBdr>
        <w:spacing w:after="0" w:line="240" w:lineRule="auto"/>
        <w:ind w:firstLine="567"/>
        <w:jc w:val="both"/>
        <w:rPr>
          <w:rFonts w:ascii="Times New Roman" w:hAnsi="Times New Roman" w:cs="Times New Roman"/>
          <w:sz w:val="28"/>
          <w:szCs w:val="28"/>
          <w:lang w:val="kk-KZ"/>
        </w:rPr>
      </w:pPr>
      <w:bookmarkStart w:id="0" w:name="_GoBack"/>
      <w:bookmarkEnd w:id="0"/>
    </w:p>
    <w:sectPr w:rsidR="007853D5" w:rsidSect="00B05664">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0BAF"/>
    <w:multiLevelType w:val="hybridMultilevel"/>
    <w:tmpl w:val="7E3C437A"/>
    <w:lvl w:ilvl="0" w:tplc="7714C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450992"/>
    <w:multiLevelType w:val="hybridMultilevel"/>
    <w:tmpl w:val="5ED2254A"/>
    <w:lvl w:ilvl="0" w:tplc="864A35B2">
      <w:start w:val="2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0D64801"/>
    <w:multiLevelType w:val="hybridMultilevel"/>
    <w:tmpl w:val="28AA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DC777E"/>
    <w:multiLevelType w:val="hybridMultilevel"/>
    <w:tmpl w:val="F940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B865FA"/>
    <w:multiLevelType w:val="hybridMultilevel"/>
    <w:tmpl w:val="FDE0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B0623"/>
    <w:multiLevelType w:val="hybridMultilevel"/>
    <w:tmpl w:val="200C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03"/>
    <w:rsid w:val="0000794C"/>
    <w:rsid w:val="000120CE"/>
    <w:rsid w:val="000259FF"/>
    <w:rsid w:val="00053BA8"/>
    <w:rsid w:val="00064B42"/>
    <w:rsid w:val="00095E95"/>
    <w:rsid w:val="00097687"/>
    <w:rsid w:val="000B3E38"/>
    <w:rsid w:val="000E30D2"/>
    <w:rsid w:val="000F6993"/>
    <w:rsid w:val="000F6C09"/>
    <w:rsid w:val="00100325"/>
    <w:rsid w:val="00103A89"/>
    <w:rsid w:val="001209C7"/>
    <w:rsid w:val="00125996"/>
    <w:rsid w:val="00130AFE"/>
    <w:rsid w:val="00150BD9"/>
    <w:rsid w:val="0015119B"/>
    <w:rsid w:val="001533C7"/>
    <w:rsid w:val="001703F7"/>
    <w:rsid w:val="001710E5"/>
    <w:rsid w:val="00177AC9"/>
    <w:rsid w:val="001A4E86"/>
    <w:rsid w:val="001B65C3"/>
    <w:rsid w:val="001D1994"/>
    <w:rsid w:val="001E6201"/>
    <w:rsid w:val="001F6347"/>
    <w:rsid w:val="00212A6E"/>
    <w:rsid w:val="00230F03"/>
    <w:rsid w:val="0028110A"/>
    <w:rsid w:val="003343E6"/>
    <w:rsid w:val="0035090C"/>
    <w:rsid w:val="00357760"/>
    <w:rsid w:val="0037375B"/>
    <w:rsid w:val="00381156"/>
    <w:rsid w:val="003942AB"/>
    <w:rsid w:val="00394E5A"/>
    <w:rsid w:val="003A68C5"/>
    <w:rsid w:val="0041323A"/>
    <w:rsid w:val="0041450B"/>
    <w:rsid w:val="00415F28"/>
    <w:rsid w:val="00430A5D"/>
    <w:rsid w:val="004364C7"/>
    <w:rsid w:val="00445748"/>
    <w:rsid w:val="00466DA9"/>
    <w:rsid w:val="00470E99"/>
    <w:rsid w:val="004C56F7"/>
    <w:rsid w:val="004D23C1"/>
    <w:rsid w:val="004E6FC2"/>
    <w:rsid w:val="00503A2A"/>
    <w:rsid w:val="00534032"/>
    <w:rsid w:val="005726F8"/>
    <w:rsid w:val="005762B2"/>
    <w:rsid w:val="0059168C"/>
    <w:rsid w:val="005C212D"/>
    <w:rsid w:val="00644799"/>
    <w:rsid w:val="00653B8A"/>
    <w:rsid w:val="00673988"/>
    <w:rsid w:val="00674014"/>
    <w:rsid w:val="00694BCC"/>
    <w:rsid w:val="006D7B37"/>
    <w:rsid w:val="007001E4"/>
    <w:rsid w:val="00712737"/>
    <w:rsid w:val="007153F4"/>
    <w:rsid w:val="00742626"/>
    <w:rsid w:val="0075473E"/>
    <w:rsid w:val="007679CF"/>
    <w:rsid w:val="007853D5"/>
    <w:rsid w:val="007C53D9"/>
    <w:rsid w:val="007F2A2A"/>
    <w:rsid w:val="008629EE"/>
    <w:rsid w:val="00872B93"/>
    <w:rsid w:val="0088331E"/>
    <w:rsid w:val="008E0E11"/>
    <w:rsid w:val="008F7840"/>
    <w:rsid w:val="00947671"/>
    <w:rsid w:val="009F6508"/>
    <w:rsid w:val="00A10812"/>
    <w:rsid w:val="00A25B12"/>
    <w:rsid w:val="00A32FF2"/>
    <w:rsid w:val="00AB1FFE"/>
    <w:rsid w:val="00AB49C5"/>
    <w:rsid w:val="00AC2EEF"/>
    <w:rsid w:val="00B0372C"/>
    <w:rsid w:val="00B05664"/>
    <w:rsid w:val="00B25522"/>
    <w:rsid w:val="00B40AA0"/>
    <w:rsid w:val="00B62B97"/>
    <w:rsid w:val="00B84EF5"/>
    <w:rsid w:val="00B95844"/>
    <w:rsid w:val="00B96A44"/>
    <w:rsid w:val="00BB4C43"/>
    <w:rsid w:val="00BE13D6"/>
    <w:rsid w:val="00BE1DB5"/>
    <w:rsid w:val="00BE3327"/>
    <w:rsid w:val="00BF1FFA"/>
    <w:rsid w:val="00BF46F8"/>
    <w:rsid w:val="00BF6D97"/>
    <w:rsid w:val="00C0410A"/>
    <w:rsid w:val="00C1603A"/>
    <w:rsid w:val="00C21A9B"/>
    <w:rsid w:val="00C63A6E"/>
    <w:rsid w:val="00CC51FA"/>
    <w:rsid w:val="00D21466"/>
    <w:rsid w:val="00D43D8D"/>
    <w:rsid w:val="00D714D3"/>
    <w:rsid w:val="00D74EAE"/>
    <w:rsid w:val="00D7672C"/>
    <w:rsid w:val="00DD6CF0"/>
    <w:rsid w:val="00E0594A"/>
    <w:rsid w:val="00E2071B"/>
    <w:rsid w:val="00E40F30"/>
    <w:rsid w:val="00E44BFE"/>
    <w:rsid w:val="00E559B0"/>
    <w:rsid w:val="00E6295C"/>
    <w:rsid w:val="00E70F46"/>
    <w:rsid w:val="00E94E4A"/>
    <w:rsid w:val="00EB406F"/>
    <w:rsid w:val="00EB7B37"/>
    <w:rsid w:val="00EE4A98"/>
    <w:rsid w:val="00EF1483"/>
    <w:rsid w:val="00F10724"/>
    <w:rsid w:val="00F11EEE"/>
    <w:rsid w:val="00F12C3F"/>
    <w:rsid w:val="00F272C2"/>
    <w:rsid w:val="00F33B1F"/>
    <w:rsid w:val="00F37542"/>
    <w:rsid w:val="00F5056E"/>
    <w:rsid w:val="00F579AB"/>
    <w:rsid w:val="00F94477"/>
    <w:rsid w:val="00F9771E"/>
    <w:rsid w:val="00FA60F0"/>
    <w:rsid w:val="00FB4561"/>
    <w:rsid w:val="00FE31D3"/>
    <w:rsid w:val="00FF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AF56A-1380-4B65-84B9-AF67510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D3"/>
    <w:pPr>
      <w:spacing w:after="200" w:line="276" w:lineRule="auto"/>
    </w:pPr>
    <w:rPr>
      <w:rFonts w:eastAsiaTheme="minorEastAsia"/>
      <w:lang w:eastAsia="ru-RU"/>
    </w:rPr>
  </w:style>
  <w:style w:type="paragraph" w:styleId="5">
    <w:name w:val="heading 5"/>
    <w:basedOn w:val="a"/>
    <w:next w:val="a"/>
    <w:link w:val="50"/>
    <w:uiPriority w:val="9"/>
    <w:semiHidden/>
    <w:unhideWhenUsed/>
    <w:qFormat/>
    <w:rsid w:val="00430A5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7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7760"/>
    <w:rPr>
      <w:rFonts w:ascii="Segoe UI" w:eastAsiaTheme="minorEastAsia" w:hAnsi="Segoe UI" w:cs="Segoe UI"/>
      <w:sz w:val="18"/>
      <w:szCs w:val="18"/>
      <w:lang w:eastAsia="ru-RU"/>
    </w:rPr>
  </w:style>
  <w:style w:type="paragraph" w:styleId="a5">
    <w:name w:val="List Paragraph"/>
    <w:basedOn w:val="a"/>
    <w:uiPriority w:val="34"/>
    <w:qFormat/>
    <w:rsid w:val="00B40AA0"/>
    <w:pPr>
      <w:ind w:left="720"/>
      <w:contextualSpacing/>
    </w:pPr>
  </w:style>
  <w:style w:type="character" w:customStyle="1" w:styleId="50">
    <w:name w:val="Заголовок 5 Знак"/>
    <w:basedOn w:val="a0"/>
    <w:link w:val="5"/>
    <w:uiPriority w:val="9"/>
    <w:semiHidden/>
    <w:rsid w:val="00430A5D"/>
    <w:rPr>
      <w:rFonts w:asciiTheme="majorHAnsi" w:eastAsiaTheme="majorEastAsia" w:hAnsiTheme="majorHAnsi" w:cstheme="majorBidi"/>
      <w:color w:val="1F4D78" w:themeColor="accent1" w:themeShade="7F"/>
      <w:lang w:eastAsia="ru-RU"/>
    </w:rPr>
  </w:style>
  <w:style w:type="paragraph" w:styleId="a6">
    <w:name w:val="Normal (Web)"/>
    <w:basedOn w:val="a"/>
    <w:uiPriority w:val="99"/>
    <w:unhideWhenUsed/>
    <w:rsid w:val="00177A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E0594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8828">
      <w:bodyDiv w:val="1"/>
      <w:marLeft w:val="0"/>
      <w:marRight w:val="0"/>
      <w:marTop w:val="0"/>
      <w:marBottom w:val="0"/>
      <w:divBdr>
        <w:top w:val="none" w:sz="0" w:space="0" w:color="auto"/>
        <w:left w:val="none" w:sz="0" w:space="0" w:color="auto"/>
        <w:bottom w:val="none" w:sz="0" w:space="0" w:color="auto"/>
        <w:right w:val="none" w:sz="0" w:space="0" w:color="auto"/>
      </w:divBdr>
    </w:div>
    <w:div w:id="108672112">
      <w:bodyDiv w:val="1"/>
      <w:marLeft w:val="0"/>
      <w:marRight w:val="0"/>
      <w:marTop w:val="0"/>
      <w:marBottom w:val="0"/>
      <w:divBdr>
        <w:top w:val="none" w:sz="0" w:space="0" w:color="auto"/>
        <w:left w:val="none" w:sz="0" w:space="0" w:color="auto"/>
        <w:bottom w:val="none" w:sz="0" w:space="0" w:color="auto"/>
        <w:right w:val="none" w:sz="0" w:space="0" w:color="auto"/>
      </w:divBdr>
    </w:div>
    <w:div w:id="187716883">
      <w:bodyDiv w:val="1"/>
      <w:marLeft w:val="0"/>
      <w:marRight w:val="0"/>
      <w:marTop w:val="0"/>
      <w:marBottom w:val="0"/>
      <w:divBdr>
        <w:top w:val="none" w:sz="0" w:space="0" w:color="auto"/>
        <w:left w:val="none" w:sz="0" w:space="0" w:color="auto"/>
        <w:bottom w:val="none" w:sz="0" w:space="0" w:color="auto"/>
        <w:right w:val="none" w:sz="0" w:space="0" w:color="auto"/>
      </w:divBdr>
    </w:div>
    <w:div w:id="915362005">
      <w:bodyDiv w:val="1"/>
      <w:marLeft w:val="0"/>
      <w:marRight w:val="0"/>
      <w:marTop w:val="0"/>
      <w:marBottom w:val="0"/>
      <w:divBdr>
        <w:top w:val="none" w:sz="0" w:space="0" w:color="auto"/>
        <w:left w:val="none" w:sz="0" w:space="0" w:color="auto"/>
        <w:bottom w:val="none" w:sz="0" w:space="0" w:color="auto"/>
        <w:right w:val="none" w:sz="0" w:space="0" w:color="auto"/>
      </w:divBdr>
      <w:divsChild>
        <w:div w:id="1611938992">
          <w:marLeft w:val="0"/>
          <w:marRight w:val="0"/>
          <w:marTop w:val="0"/>
          <w:marBottom w:val="0"/>
          <w:divBdr>
            <w:top w:val="none" w:sz="0" w:space="0" w:color="auto"/>
            <w:left w:val="none" w:sz="0" w:space="0" w:color="auto"/>
            <w:bottom w:val="single" w:sz="24" w:space="0" w:color="009AD3"/>
            <w:right w:val="none" w:sz="0" w:space="0" w:color="auto"/>
          </w:divBdr>
          <w:divsChild>
            <w:div w:id="230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2873">
      <w:bodyDiv w:val="1"/>
      <w:marLeft w:val="0"/>
      <w:marRight w:val="0"/>
      <w:marTop w:val="0"/>
      <w:marBottom w:val="0"/>
      <w:divBdr>
        <w:top w:val="none" w:sz="0" w:space="0" w:color="auto"/>
        <w:left w:val="none" w:sz="0" w:space="0" w:color="auto"/>
        <w:bottom w:val="none" w:sz="0" w:space="0" w:color="auto"/>
        <w:right w:val="none" w:sz="0" w:space="0" w:color="auto"/>
      </w:divBdr>
    </w:div>
    <w:div w:id="1403874654">
      <w:bodyDiv w:val="1"/>
      <w:marLeft w:val="0"/>
      <w:marRight w:val="0"/>
      <w:marTop w:val="0"/>
      <w:marBottom w:val="0"/>
      <w:divBdr>
        <w:top w:val="none" w:sz="0" w:space="0" w:color="auto"/>
        <w:left w:val="none" w:sz="0" w:space="0" w:color="auto"/>
        <w:bottom w:val="none" w:sz="0" w:space="0" w:color="auto"/>
        <w:right w:val="none" w:sz="0" w:space="0" w:color="auto"/>
      </w:divBdr>
    </w:div>
    <w:div w:id="1437750539">
      <w:bodyDiv w:val="1"/>
      <w:marLeft w:val="0"/>
      <w:marRight w:val="0"/>
      <w:marTop w:val="0"/>
      <w:marBottom w:val="0"/>
      <w:divBdr>
        <w:top w:val="none" w:sz="0" w:space="0" w:color="auto"/>
        <w:left w:val="none" w:sz="0" w:space="0" w:color="auto"/>
        <w:bottom w:val="none" w:sz="0" w:space="0" w:color="auto"/>
        <w:right w:val="none" w:sz="0" w:space="0" w:color="auto"/>
      </w:divBdr>
    </w:div>
    <w:div w:id="20469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Васильевна</dc:creator>
  <cp:lastModifiedBy>Сара М. Байтюбетова</cp:lastModifiedBy>
  <cp:revision>9</cp:revision>
  <cp:lastPrinted>2022-09-19T09:37:00Z</cp:lastPrinted>
  <dcterms:created xsi:type="dcterms:W3CDTF">2022-09-19T06:50:00Z</dcterms:created>
  <dcterms:modified xsi:type="dcterms:W3CDTF">2022-09-23T04:16:00Z</dcterms:modified>
</cp:coreProperties>
</file>